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4FD" w:rsidRDefault="00B674D3" w:rsidP="00E403BF">
      <w:pPr>
        <w:jc w:val="center"/>
        <w:rPr>
          <w:rFonts w:ascii="Times New Roman" w:eastAsia="Times New Roman" w:hAnsi="Times New Roman" w:cs="Times New Roman"/>
          <w:b/>
          <w:bCs/>
          <w:sz w:val="28"/>
          <w:szCs w:val="28"/>
        </w:rPr>
      </w:pPr>
      <w:r w:rsidRPr="00BE5A18">
        <w:rPr>
          <w:rFonts w:ascii="Times New Roman" w:eastAsia="Times New Roman" w:hAnsi="Times New Roman" w:cs="Times New Roman"/>
          <w:b/>
          <w:bCs/>
          <w:sz w:val="28"/>
          <w:szCs w:val="28"/>
        </w:rPr>
        <w:t>Phụ lục</w:t>
      </w:r>
      <w:r w:rsidR="00426246">
        <w:rPr>
          <w:rFonts w:ascii="Times New Roman" w:eastAsia="Times New Roman" w:hAnsi="Times New Roman" w:cs="Times New Roman"/>
          <w:b/>
          <w:bCs/>
          <w:sz w:val="28"/>
          <w:szCs w:val="28"/>
        </w:rPr>
        <w:t xml:space="preserve"> </w:t>
      </w:r>
    </w:p>
    <w:p w:rsidR="00B674D3" w:rsidRPr="00BE5A18" w:rsidRDefault="00426246" w:rsidP="00E403BF">
      <w:pPr>
        <w:jc w:val="center"/>
        <w:rPr>
          <w:rFonts w:ascii="Times New Roman" w:eastAsia="Times New Roman" w:hAnsi="Times New Roman" w:cs="Times New Roman"/>
          <w:b/>
          <w:sz w:val="28"/>
          <w:szCs w:val="28"/>
          <w:vertAlign w:val="superscript"/>
        </w:rPr>
      </w:pPr>
      <w:r w:rsidRPr="00426246">
        <w:rPr>
          <w:rFonts w:ascii="Times New Roman" w:eastAsia="Times New Roman" w:hAnsi="Times New Roman" w:cs="Times New Roman"/>
          <w:b/>
          <w:bCs/>
          <w:sz w:val="28"/>
          <w:szCs w:val="28"/>
        </w:rPr>
        <w:t>Báo cáo rà soát các chủ trương, đường lối của Đảng, văn bản quy phạm pháp luật, điều ước quốc tế</w:t>
      </w:r>
    </w:p>
    <w:p w:rsidR="00426246" w:rsidRDefault="00C524FD" w:rsidP="00213DE2">
      <w:pPr>
        <w:ind w:firstLine="567"/>
        <w:rPr>
          <w:rFonts w:ascii="Times New Roman" w:eastAsia="Times New Roman" w:hAnsi="Times New Roman" w:cs="Times New Roman"/>
          <w:b/>
          <w:spacing w:val="-6"/>
          <w:sz w:val="28"/>
          <w:szCs w:val="28"/>
        </w:rPr>
      </w:pPr>
      <w:r w:rsidRPr="00CD2A6E">
        <w:rPr>
          <w:rFonts w:ascii="Times New Roman" w:eastAsia="Times New Roman" w:hAnsi="Times New Roman" w:cs="Times New Roman"/>
          <w:b/>
          <w:bCs/>
          <w:sz w:val="28"/>
          <w:szCs w:val="28"/>
        </w:rPr>
        <w:pict>
          <v:line id="Straight Connector 2" o:spid="_x0000_s1027" style="position:absolute;left:0;text-align:left;z-index:251662336;visibility:visible;mso-wrap-style:square;mso-wrap-distance-left:9pt;mso-wrap-distance-top:0;mso-wrap-distance-right:9pt;mso-wrap-distance-bottom:0;mso-position-horizontal-relative:text;mso-position-vertical-relative:text" from="268.15pt,2.45pt" to="474.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" strokecolor="black [3200]" strokeweight=".5pt">
            <v:stroke joinstyle="miter"/>
          </v:line>
        </w:pict>
      </w:r>
    </w:p>
    <w:p w:rsidR="000E6C21" w:rsidRPr="00BE5A18" w:rsidRDefault="00024931" w:rsidP="00213DE2">
      <w:pPr>
        <w:ind w:firstLine="567"/>
        <w:rPr>
          <w:rFonts w:ascii="Times New Roman" w:hAnsi="Times New Roman" w:cs="Times New Roman"/>
          <w:b/>
          <w:spacing w:val="-6"/>
          <w:sz w:val="28"/>
          <w:szCs w:val="28"/>
        </w:rPr>
      </w:pPr>
      <w:r>
        <w:rPr>
          <w:rFonts w:ascii="Times New Roman" w:eastAsia="Times New Roman" w:hAnsi="Times New Roman" w:cs="Times New Roman"/>
          <w:b/>
          <w:spacing w:val="-6"/>
          <w:sz w:val="28"/>
          <w:szCs w:val="28"/>
        </w:rPr>
        <w:t>I</w:t>
      </w:r>
      <w:r w:rsidR="000E6C21" w:rsidRPr="00BE5A18">
        <w:rPr>
          <w:rFonts w:ascii="Times New Roman" w:eastAsia="Times New Roman" w:hAnsi="Times New Roman" w:cs="Times New Roman"/>
          <w:b/>
          <w:spacing w:val="-6"/>
          <w:sz w:val="28"/>
          <w:szCs w:val="28"/>
        </w:rPr>
        <w:t xml:space="preserve">. </w:t>
      </w:r>
      <w:r w:rsidR="00B674D3" w:rsidRPr="00BE5A18">
        <w:rPr>
          <w:rFonts w:ascii="Times New Roman" w:eastAsia="Times New Roman" w:hAnsi="Times New Roman" w:cs="Times New Roman"/>
          <w:b/>
          <w:spacing w:val="-6"/>
          <w:sz w:val="28"/>
          <w:szCs w:val="28"/>
        </w:rPr>
        <w:t xml:space="preserve">Chủ trương, đường lối của Đảng </w:t>
      </w:r>
      <w:r w:rsidR="00B674D3" w:rsidRPr="00BE5A18">
        <w:rPr>
          <w:rFonts w:ascii="Times New Roman" w:hAnsi="Times New Roman" w:cs="Times New Roman"/>
          <w:b/>
          <w:spacing w:val="-6"/>
          <w:sz w:val="28"/>
          <w:szCs w:val="28"/>
        </w:rPr>
        <w:t>có liên quan đến chính sách/dự thảo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03"/>
        <w:gridCol w:w="3800"/>
        <w:gridCol w:w="3606"/>
        <w:gridCol w:w="2412"/>
      </w:tblGrid>
      <w:tr w:rsidR="00B674D3" w:rsidRPr="00A31D2A" w:rsidTr="00024931">
        <w:trPr>
          <w:tblHeader/>
        </w:trPr>
        <w:tc>
          <w:tcPr>
            <w:tcW w:w="1548" w:type="pct"/>
            <w:shd w:val="clear" w:color="auto" w:fill="auto"/>
            <w:vAlign w:val="center"/>
          </w:tcPr>
          <w:p w:rsidR="00B674D3" w:rsidRPr="00A31D2A" w:rsidRDefault="00426246" w:rsidP="00A31D2A">
            <w:pPr>
              <w:spacing w:before="12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CHỦ TRƯƠNG, ĐƯỜNG LỐI CỦA ĐẢNG</w:t>
            </w:r>
          </w:p>
        </w:tc>
        <w:tc>
          <w:tcPr>
            <w:tcW w:w="1336" w:type="pct"/>
            <w:shd w:val="clear" w:color="auto" w:fill="auto"/>
            <w:vAlign w:val="center"/>
          </w:tcPr>
          <w:p w:rsidR="00B674D3" w:rsidRPr="00A31D2A" w:rsidRDefault="00426246" w:rsidP="00A31D2A">
            <w:pPr>
              <w:spacing w:before="12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QUY ĐỊNH CỦA DỰ THẢO LUẬT</w:t>
            </w:r>
          </w:p>
        </w:tc>
        <w:tc>
          <w:tcPr>
            <w:tcW w:w="1268" w:type="pct"/>
            <w:shd w:val="clear" w:color="auto" w:fill="auto"/>
            <w:vAlign w:val="center"/>
          </w:tcPr>
          <w:p w:rsidR="00B674D3" w:rsidRPr="00A31D2A" w:rsidRDefault="00B674D3" w:rsidP="00A31D2A">
            <w:pPr>
              <w:spacing w:before="12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ĐÁNH GIÁ</w:t>
            </w:r>
          </w:p>
          <w:p w:rsidR="00B674D3" w:rsidRPr="00A31D2A" w:rsidRDefault="00B674D3" w:rsidP="00A31D2A">
            <w:pPr>
              <w:spacing w:before="12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(Đã thể chế đầy đủ hoặc một phần)</w:t>
            </w:r>
          </w:p>
        </w:tc>
        <w:tc>
          <w:tcPr>
            <w:tcW w:w="848" w:type="pct"/>
            <w:vAlign w:val="center"/>
          </w:tcPr>
          <w:p w:rsidR="00B674D3" w:rsidRPr="00A31D2A" w:rsidRDefault="00B674D3" w:rsidP="00A31D2A">
            <w:pPr>
              <w:spacing w:before="12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ĐỀ XUẤT XỬ LÝ</w:t>
            </w:r>
            <w:r w:rsidRPr="00A31D2A" w:rsidDel="00E54D5E">
              <w:rPr>
                <w:rFonts w:ascii="Times New Roman" w:hAnsi="Times New Roman" w:cs="Times New Roman"/>
                <w:b/>
                <w:sz w:val="24"/>
                <w:szCs w:val="24"/>
              </w:rPr>
              <w:t xml:space="preserve"> </w:t>
            </w:r>
          </w:p>
        </w:tc>
      </w:tr>
      <w:tr w:rsidR="00F93E7B" w:rsidRPr="00A31D2A" w:rsidTr="00426246">
        <w:tc>
          <w:tcPr>
            <w:tcW w:w="1548" w:type="pct"/>
            <w:shd w:val="clear" w:color="auto" w:fill="auto"/>
          </w:tcPr>
          <w:p w:rsidR="00426246" w:rsidRPr="00A31D2A" w:rsidRDefault="00426246" w:rsidP="00A31D2A">
            <w:pPr>
              <w:spacing w:before="120" w:line="240" w:lineRule="auto"/>
              <w:rPr>
                <w:rFonts w:ascii="Times New Roman" w:hAnsi="Times New Roman" w:cs="Times New Roman"/>
                <w:b/>
                <w:bCs/>
                <w:sz w:val="24"/>
                <w:szCs w:val="24"/>
              </w:rPr>
            </w:pPr>
            <w:r w:rsidRPr="00A31D2A">
              <w:rPr>
                <w:rFonts w:ascii="Times New Roman" w:hAnsi="Times New Roman" w:cs="Times New Roman"/>
                <w:b/>
                <w:bCs/>
                <w:sz w:val="24"/>
                <w:szCs w:val="24"/>
              </w:rPr>
              <w:t>1. Nghị quyết số 66-NQ/TW ngày 30/4/2025 của Bộ Chính trị về đổi mới công tác xây dựng và thi hành pháp luật đáp ứng yêu cầu phát triển đất nước trong kỷ nguyên mới</w:t>
            </w:r>
          </w:p>
          <w:p w:rsidR="00F93E7B" w:rsidRPr="00A31D2A" w:rsidRDefault="00426246" w:rsidP="00A31D2A">
            <w:pPr>
              <w:spacing w:before="120" w:line="240" w:lineRule="auto"/>
              <w:rPr>
                <w:rFonts w:ascii="Times New Roman" w:hAnsi="Times New Roman" w:cs="Times New Roman"/>
                <w:b/>
                <w:bCs/>
                <w:sz w:val="24"/>
                <w:szCs w:val="24"/>
              </w:rPr>
            </w:pPr>
            <w:r w:rsidRPr="00A31D2A">
              <w:rPr>
                <w:rFonts w:ascii="Times New Roman" w:hAnsi="Times New Roman" w:cs="Times New Roman"/>
                <w:bCs/>
                <w:sz w:val="24"/>
                <w:szCs w:val="24"/>
              </w:rPr>
              <w:t>Điểm 2 Mục III yêu cầu:</w:t>
            </w:r>
            <w:r w:rsidRPr="00A31D2A">
              <w:rPr>
                <w:rFonts w:ascii="Times New Roman" w:hAnsi="Times New Roman" w:cs="Times New Roman"/>
                <w:b/>
                <w:bCs/>
                <w:sz w:val="24"/>
                <w:szCs w:val="24"/>
              </w:rPr>
              <w:t xml:space="preserve"> </w:t>
            </w:r>
            <w:r w:rsidRPr="00A31D2A">
              <w:rPr>
                <w:rFonts w:ascii="Times New Roman" w:hAnsi="Times New Roman" w:cs="Times New Roman"/>
                <w:bCs/>
                <w:i/>
                <w:sz w:val="24"/>
                <w:szCs w:val="24"/>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p>
        </w:tc>
        <w:tc>
          <w:tcPr>
            <w:tcW w:w="1336" w:type="pct"/>
            <w:shd w:val="clear" w:color="auto" w:fill="auto"/>
          </w:tcPr>
          <w:p w:rsidR="00F93E7B" w:rsidRPr="00A31D2A" w:rsidRDefault="00F93E7B" w:rsidP="00A31D2A">
            <w:pPr>
              <w:spacing w:before="120" w:line="240" w:lineRule="auto"/>
              <w:rPr>
                <w:rFonts w:ascii="Times New Roman" w:hAnsi="Times New Roman" w:cs="Times New Roman"/>
                <w:sz w:val="24"/>
                <w:szCs w:val="24"/>
              </w:rPr>
            </w:pPr>
            <w:r w:rsidRPr="00A31D2A">
              <w:rPr>
                <w:rFonts w:ascii="Times New Roman" w:hAnsi="Times New Roman" w:cs="Times New Roman"/>
                <w:iCs/>
                <w:sz w:val="24"/>
                <w:szCs w:val="24"/>
                <w:lang w:val="en-AU"/>
              </w:rPr>
              <w:t xml:space="preserve">Sửa đổi, bổ sung </w:t>
            </w:r>
            <w:r w:rsidR="003D323E" w:rsidRPr="00A31D2A">
              <w:rPr>
                <w:rFonts w:ascii="Times New Roman" w:hAnsi="Times New Roman" w:cs="Times New Roman"/>
                <w:iCs/>
                <w:sz w:val="24"/>
                <w:szCs w:val="24"/>
                <w:lang w:val="en-AU"/>
              </w:rPr>
              <w:t>Điều 74 và Điều 136 của Luật Kinh doanh bảo hiểm theo hướng tăng cường phân cấp, phân quyền cho cơ quan đăng ký kinh doanh cấp tỉnh quản lý chi nhánh, văn phòng đại diện, địa điểm kinh doanh của doanh nghiệp bảo hiểm, doanh nghiệp tái bảo hiểm, chi nhánh nước ngoài tại Việt Nam, doanh nghiệp môi giới bảo hiểm.</w:t>
            </w:r>
          </w:p>
          <w:p w:rsidR="00F93E7B" w:rsidRPr="00A31D2A" w:rsidRDefault="00F93E7B" w:rsidP="00A31D2A">
            <w:pPr>
              <w:spacing w:before="120" w:line="240" w:lineRule="auto"/>
              <w:rPr>
                <w:rFonts w:ascii="Times New Roman" w:hAnsi="Times New Roman" w:cs="Times New Roman"/>
                <w:sz w:val="24"/>
                <w:szCs w:val="24"/>
              </w:rPr>
            </w:pPr>
          </w:p>
          <w:p w:rsidR="00F93E7B" w:rsidRPr="00A31D2A" w:rsidRDefault="00F93E7B" w:rsidP="00A31D2A">
            <w:pPr>
              <w:pStyle w:val="NormalWeb"/>
              <w:shd w:val="solid" w:color="FFFFFF" w:fill="auto"/>
              <w:spacing w:before="120" w:beforeAutospacing="0" w:after="120" w:afterAutospacing="0"/>
              <w:jc w:val="both"/>
            </w:pPr>
          </w:p>
        </w:tc>
        <w:tc>
          <w:tcPr>
            <w:tcW w:w="1268" w:type="pct"/>
            <w:shd w:val="clear" w:color="auto" w:fill="auto"/>
          </w:tcPr>
          <w:p w:rsidR="00F93E7B" w:rsidRPr="00A31D2A" w:rsidRDefault="00F93E7B" w:rsidP="00A31D2A">
            <w:pPr>
              <w:widowControl w:val="0"/>
              <w:pBdr>
                <w:top w:val="dotted" w:sz="4" w:space="0" w:color="FFFFFF"/>
                <w:left w:val="dotted" w:sz="4" w:space="0" w:color="FFFFFF"/>
                <w:bottom w:val="dotted" w:sz="4" w:space="31" w:color="FFFFFF"/>
                <w:right w:val="dotted" w:sz="4" w:space="3" w:color="FFFFFF"/>
              </w:pBdr>
              <w:snapToGrid w:val="0"/>
              <w:spacing w:before="120" w:line="240" w:lineRule="auto"/>
              <w:rPr>
                <w:rFonts w:ascii="Times New Roman" w:eastAsia="Batang" w:hAnsi="Times New Roman" w:cs="Times New Roman"/>
                <w:sz w:val="24"/>
                <w:szCs w:val="24"/>
                <w:lang w:eastAsia="ko-KR"/>
              </w:rPr>
            </w:pPr>
            <w:r w:rsidRPr="00A31D2A">
              <w:rPr>
                <w:rFonts w:ascii="Times New Roman" w:hAnsi="Times New Roman" w:cs="Times New Roman"/>
                <w:sz w:val="24"/>
                <w:szCs w:val="24"/>
              </w:rPr>
              <w:t xml:space="preserve">Các nội dung chính sách tại dự án Luật đã </w:t>
            </w:r>
            <w:r w:rsidRPr="00A31D2A">
              <w:rPr>
                <w:rFonts w:ascii="Times New Roman" w:hAnsi="Times New Roman" w:cs="Times New Roman"/>
                <w:sz w:val="24"/>
                <w:szCs w:val="24"/>
                <w:lang w:val="pl-PL"/>
              </w:rPr>
              <w:t xml:space="preserve">thể chế hóa đầy đủ đường lối, chủ trương của Đảng </w:t>
            </w:r>
            <w:r w:rsidRPr="00A31D2A">
              <w:rPr>
                <w:rFonts w:ascii="Times New Roman" w:hAnsi="Times New Roman" w:cs="Times New Roman"/>
                <w:iCs/>
                <w:sz w:val="24"/>
                <w:szCs w:val="24"/>
                <w:lang w:val="en-AU"/>
              </w:rPr>
              <w:t xml:space="preserve">về </w:t>
            </w:r>
            <w:r w:rsidR="003D323E" w:rsidRPr="00A31D2A">
              <w:rPr>
                <w:rFonts w:ascii="Times New Roman" w:hAnsi="Times New Roman" w:cs="Times New Roman"/>
                <w:iCs/>
                <w:sz w:val="24"/>
                <w:szCs w:val="24"/>
                <w:lang w:val="en-AU"/>
              </w:rPr>
              <w:t>đẩy mạnh phân cấp, phân quyền, hoàn thiện cơ chế quản lý nhà nước đối với các chi nhánh, văn phòng đại diện, địa điểm kinh doanh của các doanh nghiệp, tạo thuận lợi cho doanh nghiệp mở rộng hoạt động và nâng cao năng lực cạnh tranh</w:t>
            </w:r>
            <w:r w:rsidRPr="00A31D2A">
              <w:rPr>
                <w:rFonts w:ascii="Times New Roman" w:hAnsi="Times New Roman" w:cs="Times New Roman"/>
                <w:sz w:val="24"/>
                <w:szCs w:val="24"/>
              </w:rPr>
              <w:t>.</w:t>
            </w:r>
          </w:p>
          <w:p w:rsidR="00F93E7B" w:rsidRPr="00A31D2A" w:rsidRDefault="00F93E7B" w:rsidP="00A31D2A">
            <w:pPr>
              <w:shd w:val="solid" w:color="FFFFFF" w:fill="auto"/>
              <w:spacing w:before="120" w:line="240" w:lineRule="auto"/>
              <w:rPr>
                <w:rFonts w:ascii="Times New Roman" w:hAnsi="Times New Roman" w:cs="Times New Roman"/>
                <w:sz w:val="24"/>
                <w:szCs w:val="24"/>
              </w:rPr>
            </w:pPr>
          </w:p>
        </w:tc>
        <w:tc>
          <w:tcPr>
            <w:tcW w:w="848" w:type="pct"/>
          </w:tcPr>
          <w:p w:rsidR="00F93E7B" w:rsidRPr="00A31D2A" w:rsidRDefault="00F93E7B" w:rsidP="00A31D2A">
            <w:pPr>
              <w:shd w:val="solid" w:color="FFFFFF" w:fill="auto"/>
              <w:spacing w:before="120" w:line="240" w:lineRule="auto"/>
              <w:rPr>
                <w:rFonts w:ascii="Times New Roman" w:hAnsi="Times New Roman" w:cs="Times New Roman"/>
                <w:sz w:val="24"/>
                <w:szCs w:val="24"/>
              </w:rPr>
            </w:pPr>
          </w:p>
        </w:tc>
      </w:tr>
      <w:tr w:rsidR="00F93E7B" w:rsidRPr="00A31D2A" w:rsidTr="00426246">
        <w:tc>
          <w:tcPr>
            <w:tcW w:w="1548" w:type="pct"/>
            <w:shd w:val="clear" w:color="auto" w:fill="auto"/>
          </w:tcPr>
          <w:p w:rsidR="00426246" w:rsidRPr="00A31D2A" w:rsidRDefault="00F93E7B" w:rsidP="00A31D2A">
            <w:pPr>
              <w:spacing w:before="120" w:line="240" w:lineRule="auto"/>
              <w:rPr>
                <w:rFonts w:ascii="Times New Roman" w:hAnsi="Times New Roman" w:cs="Times New Roman"/>
                <w:b/>
                <w:iCs/>
                <w:sz w:val="24"/>
                <w:szCs w:val="24"/>
              </w:rPr>
            </w:pPr>
            <w:r w:rsidRPr="00A31D2A">
              <w:rPr>
                <w:rFonts w:ascii="Times New Roman" w:hAnsi="Times New Roman" w:cs="Times New Roman"/>
                <w:b/>
                <w:iCs/>
                <w:sz w:val="24"/>
                <w:szCs w:val="24"/>
              </w:rPr>
              <w:t xml:space="preserve">2. </w:t>
            </w:r>
            <w:r w:rsidR="00426246" w:rsidRPr="00A31D2A">
              <w:rPr>
                <w:rFonts w:ascii="Times New Roman" w:hAnsi="Times New Roman" w:cs="Times New Roman"/>
                <w:b/>
                <w:iCs/>
                <w:sz w:val="24"/>
                <w:szCs w:val="24"/>
              </w:rPr>
              <w:t>Nghị quyết số 68-NQ/TW ngày 04/5/2025 của Bộ Chính trị về phát triển tư nhân đưa ra giải pháp về đẩy mạnh cải cách, hoàn thiện, nâng cao chất lượng thể chế, chính sách</w:t>
            </w:r>
          </w:p>
          <w:p w:rsidR="00F93E7B" w:rsidRPr="00A31D2A" w:rsidRDefault="00426246" w:rsidP="00A31D2A">
            <w:pPr>
              <w:spacing w:before="120" w:line="240" w:lineRule="auto"/>
              <w:rPr>
                <w:rFonts w:ascii="Times New Roman" w:hAnsi="Times New Roman" w:cs="Times New Roman"/>
                <w:bCs/>
                <w:sz w:val="24"/>
                <w:szCs w:val="24"/>
              </w:rPr>
            </w:pPr>
            <w:r w:rsidRPr="00A31D2A">
              <w:rPr>
                <w:rFonts w:ascii="Times New Roman" w:hAnsi="Times New Roman" w:cs="Times New Roman"/>
                <w:iCs/>
                <w:sz w:val="24"/>
                <w:szCs w:val="24"/>
              </w:rPr>
              <w:t xml:space="preserve">Điểm 2.1 Mục III yêu cầu: </w:t>
            </w:r>
            <w:r w:rsidRPr="00A31D2A">
              <w:rPr>
                <w:rFonts w:ascii="Times New Roman" w:hAnsi="Times New Roman" w:cs="Times New Roman"/>
                <w:i/>
                <w:iCs/>
                <w:sz w:val="24"/>
                <w:szCs w:val="24"/>
              </w:rPr>
              <w:t xml:space="preserve">“Minh bạch </w:t>
            </w:r>
            <w:r w:rsidRPr="00A31D2A">
              <w:rPr>
                <w:rFonts w:ascii="Times New Roman" w:hAnsi="Times New Roman" w:cs="Times New Roman"/>
                <w:i/>
                <w:iCs/>
                <w:sz w:val="24"/>
                <w:szCs w:val="24"/>
              </w:rPr>
              <w:lastRenderedPageBreak/>
              <w:t>hoá, số hoá, thông minh hoá, tự động hoá, áp dụng triệt để trí tuệ nhân tạo và dữ liệu lớn trong thực hiện các quy trình, thủ tục hành chính, nhất là về ….bảo hiểm... Trong năm 2025, … thực hiện cắt giảm ít nhất 30% thời gian xử lý thủ tục hành chính, ít nhất 30% chi phí tuân thủ pháp luật, ít nhất 30% điều kiện kinh doanh và tiếp tục cắt giảm mạnh trong những năm tiếp theo; Khẩn trương nâng hạng, tái cơ cấu thị trường chứng khoán, phát triển thị trường bảo hiểm; Tạo mọi thuận lợi trong giải quyết thủ tục hành chính; phân công, phân cấp, phân nhiệm rõ ràng giữa các cấp, ngành của từng cơ quan, đơn vị”.</w:t>
            </w:r>
            <w:r w:rsidRPr="00A31D2A">
              <w:rPr>
                <w:rFonts w:ascii="Times New Roman" w:hAnsi="Times New Roman" w:cs="Times New Roman"/>
                <w:bCs/>
                <w:i/>
                <w:sz w:val="24"/>
                <w:szCs w:val="24"/>
              </w:rPr>
              <w:t xml:space="preserve"> </w:t>
            </w:r>
          </w:p>
        </w:tc>
        <w:tc>
          <w:tcPr>
            <w:tcW w:w="1336" w:type="pct"/>
            <w:shd w:val="clear" w:color="auto" w:fill="auto"/>
          </w:tcPr>
          <w:p w:rsidR="00181C93" w:rsidRPr="00A31D2A" w:rsidRDefault="00181C93" w:rsidP="00A31D2A">
            <w:pPr>
              <w:spacing w:before="120" w:line="240" w:lineRule="auto"/>
              <w:rPr>
                <w:rFonts w:ascii="Times New Roman" w:hAnsi="Times New Roman" w:cs="Times New Roman"/>
                <w:sz w:val="24"/>
                <w:szCs w:val="24"/>
              </w:rPr>
            </w:pPr>
            <w:r w:rsidRPr="00A31D2A">
              <w:rPr>
                <w:rFonts w:ascii="Times New Roman" w:hAnsi="Times New Roman" w:cs="Times New Roman"/>
                <w:sz w:val="24"/>
                <w:szCs w:val="24"/>
              </w:rPr>
              <w:lastRenderedPageBreak/>
              <w:t>Dự thảo Luật đã cắt, giảm, đơn giản hóa điều kiện kinh doanh tại 0</w:t>
            </w:r>
            <w:r w:rsidR="004B7C28" w:rsidRPr="00A31D2A">
              <w:rPr>
                <w:rFonts w:ascii="Times New Roman" w:hAnsi="Times New Roman" w:cs="Times New Roman"/>
                <w:sz w:val="24"/>
                <w:szCs w:val="24"/>
              </w:rPr>
              <w:t>8</w:t>
            </w:r>
            <w:r w:rsidRPr="00A31D2A">
              <w:rPr>
                <w:rFonts w:ascii="Times New Roman" w:hAnsi="Times New Roman" w:cs="Times New Roman"/>
                <w:sz w:val="24"/>
                <w:szCs w:val="24"/>
              </w:rPr>
              <w:t xml:space="preserve"> điều (64, 65, 73, 81, </w:t>
            </w:r>
            <w:r w:rsidR="004B7C28" w:rsidRPr="00A31D2A">
              <w:rPr>
                <w:rFonts w:ascii="Times New Roman" w:hAnsi="Times New Roman" w:cs="Times New Roman"/>
                <w:sz w:val="24"/>
                <w:szCs w:val="24"/>
              </w:rPr>
              <w:t>100, 125, 133, 143</w:t>
            </w:r>
            <w:r w:rsidRPr="00A31D2A">
              <w:rPr>
                <w:rFonts w:ascii="Times New Roman" w:hAnsi="Times New Roman" w:cs="Times New Roman"/>
                <w:sz w:val="24"/>
                <w:szCs w:val="24"/>
              </w:rPr>
              <w:t xml:space="preserve">) của Luật Kinh doanh bảo hiểm liên quan đến cấp phép thành lập và hoạt động của doanh nghiệp bảo hiểm; </w:t>
            </w:r>
            <w:r w:rsidRPr="00A31D2A">
              <w:rPr>
                <w:rFonts w:ascii="Times New Roman" w:hAnsi="Times New Roman" w:cs="Times New Roman"/>
                <w:sz w:val="24"/>
                <w:szCs w:val="24"/>
              </w:rPr>
              <w:lastRenderedPageBreak/>
              <w:t>điều kiện trước khi chính thức hoạt động; điều kiện, tiêu chuẩn đối với người quản lý, người kiểm soát; đầu tư ra nước ngoài; điều kiện hoạt động đại lý bảo hiểm; cấp phép thành lập và hoạt động của doanh nghiệp môi giới bảo hiểm và điều kiện cung cấp dịch vụ phụ trợ bảo hiểm.</w:t>
            </w:r>
          </w:p>
          <w:p w:rsidR="00F93E7B" w:rsidRPr="00A31D2A" w:rsidRDefault="00181C93" w:rsidP="00A31D2A">
            <w:pPr>
              <w:spacing w:before="120" w:line="240" w:lineRule="auto"/>
              <w:rPr>
                <w:rFonts w:ascii="Times New Roman" w:hAnsi="Times New Roman" w:cs="Times New Roman"/>
                <w:sz w:val="24"/>
                <w:szCs w:val="24"/>
              </w:rPr>
            </w:pPr>
            <w:r w:rsidRPr="00A31D2A">
              <w:rPr>
                <w:rFonts w:ascii="Times New Roman" w:hAnsi="Times New Roman" w:cs="Times New Roman"/>
                <w:sz w:val="24"/>
                <w:szCs w:val="24"/>
              </w:rPr>
              <w:t>Bên cạnh đó, dự thảo Luật cũng cắt, giảm, đơn giản hóa thủ tục hành chính tại 01 Điều (101) của Luật Kinh doanh bảo hiểm liên quan đến đăng ký nguyên tắc tách nguồn vồn chủ sở hữu bảo hiểm và nguồn phí bảo hiểm của doanh nghiệp bảo hiểm phi nhân thọ, tái bảo hiểm.</w:t>
            </w:r>
          </w:p>
        </w:tc>
        <w:tc>
          <w:tcPr>
            <w:tcW w:w="1268" w:type="pct"/>
            <w:shd w:val="clear" w:color="auto" w:fill="auto"/>
          </w:tcPr>
          <w:p w:rsidR="00F93E7B" w:rsidRPr="00A31D2A" w:rsidRDefault="00F93E7B" w:rsidP="00A31D2A">
            <w:pPr>
              <w:adjustRightInd w:val="0"/>
              <w:snapToGrid w:val="0"/>
              <w:spacing w:before="120" w:line="240" w:lineRule="auto"/>
              <w:rPr>
                <w:rFonts w:ascii="Times New Roman" w:hAnsi="Times New Roman" w:cs="Times New Roman"/>
                <w:bCs/>
                <w:sz w:val="24"/>
                <w:szCs w:val="24"/>
              </w:rPr>
            </w:pPr>
            <w:r w:rsidRPr="00A31D2A">
              <w:rPr>
                <w:rFonts w:ascii="Times New Roman" w:hAnsi="Times New Roman" w:cs="Times New Roman"/>
                <w:sz w:val="24"/>
                <w:szCs w:val="24"/>
              </w:rPr>
              <w:lastRenderedPageBreak/>
              <w:t xml:space="preserve">Các </w:t>
            </w:r>
            <w:r w:rsidR="00487859" w:rsidRPr="00A31D2A">
              <w:rPr>
                <w:rFonts w:ascii="Times New Roman" w:hAnsi="Times New Roman" w:cs="Times New Roman"/>
                <w:sz w:val="24"/>
                <w:szCs w:val="24"/>
              </w:rPr>
              <w:t>quy định tại dự thảo</w:t>
            </w:r>
            <w:r w:rsidRPr="00A31D2A">
              <w:rPr>
                <w:rFonts w:ascii="Times New Roman" w:hAnsi="Times New Roman" w:cs="Times New Roman"/>
                <w:sz w:val="24"/>
                <w:szCs w:val="24"/>
              </w:rPr>
              <w:t xml:space="preserve"> Luật đã </w:t>
            </w:r>
            <w:r w:rsidRPr="00A31D2A">
              <w:rPr>
                <w:rFonts w:ascii="Times New Roman" w:hAnsi="Times New Roman" w:cs="Times New Roman"/>
                <w:sz w:val="24"/>
                <w:szCs w:val="24"/>
                <w:lang w:val="pl-PL"/>
              </w:rPr>
              <w:t>thể chế hóa đầy đủ đường lối, chủ trương của Đảng</w:t>
            </w:r>
            <w:r w:rsidRPr="00A31D2A">
              <w:rPr>
                <w:rFonts w:ascii="Times New Roman" w:hAnsi="Times New Roman" w:cs="Times New Roman"/>
                <w:iCs/>
                <w:sz w:val="24"/>
                <w:szCs w:val="24"/>
                <w:lang w:val="en-AU"/>
              </w:rPr>
              <w:t xml:space="preserve"> </w:t>
            </w:r>
            <w:r w:rsidR="00487859" w:rsidRPr="00A31D2A">
              <w:rPr>
                <w:rFonts w:ascii="Times New Roman" w:hAnsi="Times New Roman" w:cs="Times New Roman"/>
                <w:iCs/>
                <w:sz w:val="24"/>
                <w:szCs w:val="24"/>
                <w:lang w:val="en-AU"/>
              </w:rPr>
              <w:t xml:space="preserve">về việc cắt, giảm, đơn giản hóa thủ tục hành chính và điều kiện kinh doanh của các doanh nghiệp hoạt động trong lĩnh </w:t>
            </w:r>
            <w:r w:rsidR="00487859" w:rsidRPr="00A31D2A">
              <w:rPr>
                <w:rFonts w:ascii="Times New Roman" w:hAnsi="Times New Roman" w:cs="Times New Roman"/>
                <w:iCs/>
                <w:sz w:val="24"/>
                <w:szCs w:val="24"/>
                <w:lang w:val="en-AU"/>
              </w:rPr>
              <w:lastRenderedPageBreak/>
              <w:t>vực bảo hiểm, loại bỏ các rào cản không cần thiết, bảo đảm quyền tự do kinh doanh theo pháp luật</w:t>
            </w:r>
            <w:r w:rsidR="00FF6D8A" w:rsidRPr="00A31D2A">
              <w:rPr>
                <w:rFonts w:ascii="Times New Roman" w:hAnsi="Times New Roman" w:cs="Times New Roman"/>
                <w:iCs/>
                <w:sz w:val="24"/>
                <w:szCs w:val="24"/>
                <w:lang w:val="en-AU"/>
              </w:rPr>
              <w:t>.</w:t>
            </w:r>
            <w:r w:rsidRPr="00A31D2A">
              <w:rPr>
                <w:rFonts w:ascii="Times New Roman" w:hAnsi="Times New Roman" w:cs="Times New Roman"/>
                <w:bCs/>
                <w:sz w:val="24"/>
                <w:szCs w:val="24"/>
              </w:rPr>
              <w:t>.</w:t>
            </w:r>
          </w:p>
          <w:p w:rsidR="00F93E7B" w:rsidRPr="00A31D2A" w:rsidRDefault="00F93E7B" w:rsidP="00A31D2A">
            <w:pPr>
              <w:shd w:val="solid" w:color="FFFFFF" w:fill="auto"/>
              <w:spacing w:before="120" w:line="240" w:lineRule="auto"/>
              <w:rPr>
                <w:rFonts w:ascii="Times New Roman" w:hAnsi="Times New Roman" w:cs="Times New Roman"/>
                <w:sz w:val="24"/>
                <w:szCs w:val="24"/>
              </w:rPr>
            </w:pPr>
          </w:p>
        </w:tc>
        <w:tc>
          <w:tcPr>
            <w:tcW w:w="848" w:type="pct"/>
          </w:tcPr>
          <w:p w:rsidR="00F93E7B" w:rsidRPr="00A31D2A" w:rsidRDefault="00F93E7B" w:rsidP="00A31D2A">
            <w:pPr>
              <w:shd w:val="solid" w:color="FFFFFF" w:fill="auto"/>
              <w:spacing w:before="120" w:line="240" w:lineRule="auto"/>
              <w:rPr>
                <w:rFonts w:ascii="Times New Roman" w:hAnsi="Times New Roman" w:cs="Times New Roman"/>
                <w:sz w:val="24"/>
                <w:szCs w:val="24"/>
              </w:rPr>
            </w:pPr>
          </w:p>
        </w:tc>
      </w:tr>
      <w:tr w:rsidR="00D02C4A" w:rsidRPr="00A31D2A" w:rsidTr="00363AC6">
        <w:tc>
          <w:tcPr>
            <w:tcW w:w="1548" w:type="pct"/>
            <w:shd w:val="clear" w:color="auto" w:fill="auto"/>
          </w:tcPr>
          <w:p w:rsidR="00D02C4A" w:rsidRPr="00A31D2A" w:rsidRDefault="00917F16" w:rsidP="00A31D2A">
            <w:pPr>
              <w:spacing w:before="120" w:line="240" w:lineRule="auto"/>
              <w:rPr>
                <w:rFonts w:ascii="Times New Roman" w:hAnsi="Times New Roman" w:cs="Times New Roman"/>
                <w:b/>
                <w:bCs/>
                <w:iCs/>
                <w:sz w:val="24"/>
                <w:szCs w:val="24"/>
              </w:rPr>
            </w:pPr>
            <w:r w:rsidRPr="00A31D2A">
              <w:rPr>
                <w:rFonts w:ascii="Times New Roman" w:hAnsi="Times New Roman" w:cs="Times New Roman"/>
                <w:b/>
                <w:bCs/>
                <w:iCs/>
                <w:sz w:val="24"/>
                <w:szCs w:val="24"/>
              </w:rPr>
              <w:lastRenderedPageBreak/>
              <w:t>3</w:t>
            </w:r>
            <w:r w:rsidR="00D02C4A" w:rsidRPr="00A31D2A">
              <w:rPr>
                <w:rFonts w:ascii="Times New Roman" w:hAnsi="Times New Roman" w:cs="Times New Roman"/>
                <w:b/>
                <w:bCs/>
                <w:iCs/>
                <w:sz w:val="24"/>
                <w:szCs w:val="24"/>
              </w:rPr>
              <w:t>. Nghị quyết số 59/NQ-TW ngày 24/01/2025 của Bộ Chính trị về Hội nhập quốc tế trong tình hình mới</w:t>
            </w:r>
          </w:p>
        </w:tc>
        <w:tc>
          <w:tcPr>
            <w:tcW w:w="1336" w:type="pct"/>
            <w:shd w:val="clear" w:color="auto" w:fill="auto"/>
          </w:tcPr>
          <w:p w:rsidR="00D02C4A" w:rsidRPr="00A31D2A" w:rsidRDefault="00D02C4A" w:rsidP="00A31D2A">
            <w:pPr>
              <w:widowControl w:val="0"/>
              <w:spacing w:before="120" w:line="240" w:lineRule="auto"/>
              <w:rPr>
                <w:rFonts w:ascii="Times New Roman" w:hAnsi="Times New Roman" w:cs="Times New Roman"/>
                <w:sz w:val="24"/>
                <w:szCs w:val="24"/>
              </w:rPr>
            </w:pPr>
            <w:r w:rsidRPr="00A31D2A">
              <w:rPr>
                <w:rFonts w:ascii="Times New Roman" w:hAnsi="Times New Roman" w:cs="Times New Roman"/>
                <w:sz w:val="24"/>
                <w:szCs w:val="24"/>
              </w:rPr>
              <w:t xml:space="preserve">Thể chế hóa định hướng hội nhập quốc tế về thuế theo tinh thần Nghị quyết số 59-NQ/TW của Bộ Chính trị về Hội nhập quốc tế trong tình hình mới, trong đó nhấn mạnh yêu cầu chủ động và tích cực hội nhập quốc tế toàn diện, sâu rộng, hiệu quả, đặc biệt trong lĩnh vực tài chính </w:t>
            </w:r>
            <w:r w:rsidR="00F432BE" w:rsidRPr="00A31D2A">
              <w:rPr>
                <w:rFonts w:ascii="Times New Roman" w:hAnsi="Times New Roman" w:cs="Times New Roman"/>
                <w:sz w:val="24"/>
                <w:szCs w:val="24"/>
              </w:rPr>
              <w:t>–</w:t>
            </w:r>
            <w:r w:rsidRPr="00A31D2A">
              <w:rPr>
                <w:rFonts w:ascii="Times New Roman" w:hAnsi="Times New Roman" w:cs="Times New Roman"/>
                <w:sz w:val="24"/>
                <w:szCs w:val="24"/>
              </w:rPr>
              <w:t xml:space="preserve"> </w:t>
            </w:r>
            <w:r w:rsidR="00F432BE" w:rsidRPr="00A31D2A">
              <w:rPr>
                <w:rFonts w:ascii="Times New Roman" w:hAnsi="Times New Roman" w:cs="Times New Roman"/>
                <w:sz w:val="24"/>
                <w:szCs w:val="24"/>
              </w:rPr>
              <w:t>bảo hiểm</w:t>
            </w:r>
            <w:r w:rsidRPr="00A31D2A">
              <w:rPr>
                <w:rFonts w:ascii="Times New Roman" w:hAnsi="Times New Roman" w:cs="Times New Roman"/>
                <w:sz w:val="24"/>
                <w:szCs w:val="24"/>
              </w:rPr>
              <w:t>. Tăng cường hiệu lực và hiệu quả thực hiện các nghĩa vụ</w:t>
            </w:r>
            <w:r w:rsidR="00EF6BF2" w:rsidRPr="00A31D2A">
              <w:rPr>
                <w:rFonts w:ascii="Times New Roman" w:hAnsi="Times New Roman" w:cs="Times New Roman"/>
                <w:sz w:val="24"/>
                <w:szCs w:val="24"/>
              </w:rPr>
              <w:t xml:space="preserve"> </w:t>
            </w:r>
            <w:r w:rsidRPr="00A31D2A">
              <w:rPr>
                <w:rFonts w:ascii="Times New Roman" w:hAnsi="Times New Roman" w:cs="Times New Roman"/>
                <w:sz w:val="24"/>
                <w:szCs w:val="24"/>
              </w:rPr>
              <w:t xml:space="preserve">quốc tế mà Việt Nam là thành viên, như </w:t>
            </w:r>
            <w:r w:rsidR="00FF6D8A" w:rsidRPr="00A31D2A">
              <w:rPr>
                <w:rFonts w:ascii="Times New Roman" w:hAnsi="Times New Roman" w:cs="Times New Roman"/>
                <w:sz w:val="24"/>
                <w:szCs w:val="24"/>
              </w:rPr>
              <w:lastRenderedPageBreak/>
              <w:t>Hiệp hội các nhà quản lý bảo hiểm quốc tế</w:t>
            </w:r>
            <w:r w:rsidRPr="00A31D2A">
              <w:rPr>
                <w:rFonts w:ascii="Times New Roman" w:hAnsi="Times New Roman" w:cs="Times New Roman"/>
                <w:sz w:val="24"/>
                <w:szCs w:val="24"/>
              </w:rPr>
              <w:t xml:space="preserve"> (</w:t>
            </w:r>
            <w:r w:rsidR="00FF6D8A" w:rsidRPr="00A31D2A">
              <w:rPr>
                <w:rFonts w:ascii="Times New Roman" w:hAnsi="Times New Roman" w:cs="Times New Roman"/>
                <w:sz w:val="24"/>
                <w:szCs w:val="24"/>
              </w:rPr>
              <w:t>IAIS</w:t>
            </w:r>
            <w:r w:rsidRPr="00A31D2A">
              <w:rPr>
                <w:rFonts w:ascii="Times New Roman" w:hAnsi="Times New Roman" w:cs="Times New Roman"/>
                <w:sz w:val="24"/>
                <w:szCs w:val="24"/>
              </w:rPr>
              <w:t xml:space="preserve">), </w:t>
            </w:r>
            <w:r w:rsidR="00FF6D8A" w:rsidRPr="00A31D2A">
              <w:rPr>
                <w:rFonts w:ascii="Times New Roman" w:hAnsi="Times New Roman" w:cs="Times New Roman"/>
                <w:sz w:val="24"/>
                <w:szCs w:val="24"/>
              </w:rPr>
              <w:t>Diễn đàn các nhà quản lý bảo hiểm Đông Nam Á (AIRM)</w:t>
            </w:r>
            <w:r w:rsidRPr="00A31D2A">
              <w:rPr>
                <w:rFonts w:ascii="Times New Roman" w:hAnsi="Times New Roman" w:cs="Times New Roman"/>
                <w:sz w:val="24"/>
                <w:szCs w:val="24"/>
              </w:rPr>
              <w:t>, góp phần nâng cao uy tín và vị thế quốc gia trên trường quốc tế</w:t>
            </w:r>
            <w:r w:rsidR="009030F3" w:rsidRPr="00A31D2A">
              <w:rPr>
                <w:rFonts w:ascii="Times New Roman" w:hAnsi="Times New Roman" w:cs="Times New Roman"/>
                <w:sz w:val="24"/>
                <w:szCs w:val="24"/>
              </w:rPr>
              <w:t>.</w:t>
            </w:r>
          </w:p>
        </w:tc>
        <w:tc>
          <w:tcPr>
            <w:tcW w:w="1268" w:type="pct"/>
            <w:shd w:val="clear" w:color="auto" w:fill="auto"/>
          </w:tcPr>
          <w:p w:rsidR="00D02C4A" w:rsidRPr="00A31D2A" w:rsidRDefault="00D02C4A" w:rsidP="00A31D2A">
            <w:pPr>
              <w:shd w:val="solid" w:color="FFFFFF" w:fill="auto"/>
              <w:spacing w:before="120" w:line="240" w:lineRule="auto"/>
              <w:rPr>
                <w:rFonts w:ascii="Times New Roman" w:hAnsi="Times New Roman" w:cs="Times New Roman"/>
                <w:sz w:val="24"/>
                <w:szCs w:val="24"/>
              </w:rPr>
            </w:pPr>
          </w:p>
          <w:p w:rsidR="00D02C4A" w:rsidRPr="00A31D2A" w:rsidRDefault="00D02C4A" w:rsidP="00A31D2A">
            <w:pPr>
              <w:shd w:val="solid" w:color="FFFFFF" w:fill="auto"/>
              <w:spacing w:before="120" w:line="240" w:lineRule="auto"/>
              <w:rPr>
                <w:rFonts w:ascii="Times New Roman" w:hAnsi="Times New Roman" w:cs="Times New Roman"/>
                <w:sz w:val="24"/>
                <w:szCs w:val="24"/>
              </w:rPr>
            </w:pPr>
            <w:r w:rsidRPr="00A31D2A">
              <w:rPr>
                <w:rFonts w:ascii="Times New Roman" w:hAnsi="Times New Roman" w:cs="Times New Roman"/>
                <w:sz w:val="24"/>
                <w:szCs w:val="24"/>
              </w:rPr>
              <w:t xml:space="preserve">Thể chế hóa đầy đủ chủ trương của Đảng về hội nhập quốc tế, góp phần </w:t>
            </w:r>
            <w:r w:rsidR="00FF6D8A" w:rsidRPr="00A31D2A">
              <w:rPr>
                <w:rFonts w:ascii="Times New Roman" w:hAnsi="Times New Roman" w:cs="Times New Roman"/>
                <w:sz w:val="24"/>
                <w:szCs w:val="24"/>
              </w:rPr>
              <w:t>phát triển</w:t>
            </w:r>
            <w:r w:rsidRPr="00A31D2A">
              <w:rPr>
                <w:rFonts w:ascii="Times New Roman" w:hAnsi="Times New Roman" w:cs="Times New Roman"/>
                <w:sz w:val="24"/>
                <w:szCs w:val="24"/>
              </w:rPr>
              <w:t xml:space="preserve"> </w:t>
            </w:r>
            <w:r w:rsidR="00FF6D8A" w:rsidRPr="00A31D2A">
              <w:rPr>
                <w:rFonts w:ascii="Times New Roman" w:hAnsi="Times New Roman" w:cs="Times New Roman"/>
                <w:sz w:val="24"/>
                <w:szCs w:val="24"/>
              </w:rPr>
              <w:t>thị trường bảo hiểm</w:t>
            </w:r>
            <w:r w:rsidRPr="00A31D2A">
              <w:rPr>
                <w:rFonts w:ascii="Times New Roman" w:hAnsi="Times New Roman" w:cs="Times New Roman"/>
                <w:sz w:val="24"/>
                <w:szCs w:val="24"/>
              </w:rPr>
              <w:t xml:space="preserve"> </w:t>
            </w:r>
            <w:r w:rsidR="00FF6D8A" w:rsidRPr="00A31D2A">
              <w:rPr>
                <w:rFonts w:ascii="Times New Roman" w:hAnsi="Times New Roman" w:cs="Times New Roman"/>
                <w:sz w:val="24"/>
                <w:szCs w:val="24"/>
              </w:rPr>
              <w:t xml:space="preserve">lành mạnh, an toàn và ổn định </w:t>
            </w:r>
            <w:r w:rsidRPr="00A31D2A">
              <w:rPr>
                <w:rFonts w:ascii="Times New Roman" w:hAnsi="Times New Roman" w:cs="Times New Roman"/>
                <w:sz w:val="24"/>
                <w:szCs w:val="24"/>
              </w:rPr>
              <w:t xml:space="preserve">tạo điều kiện thuận lợi thu hút đầu tư nước ngoài, phát triển kinh tế số, đồng thời tăng cường hiệu quả quản lý </w:t>
            </w:r>
            <w:r w:rsidR="00FF6D8A" w:rsidRPr="00A31D2A">
              <w:rPr>
                <w:rFonts w:ascii="Times New Roman" w:hAnsi="Times New Roman" w:cs="Times New Roman"/>
                <w:sz w:val="24"/>
                <w:szCs w:val="24"/>
              </w:rPr>
              <w:t>nhà nước đối với lĩnh vực kinh doanh bảo hiểm</w:t>
            </w:r>
            <w:r w:rsidRPr="00A31D2A">
              <w:rPr>
                <w:rFonts w:ascii="Times New Roman" w:hAnsi="Times New Roman" w:cs="Times New Roman"/>
                <w:sz w:val="24"/>
                <w:szCs w:val="24"/>
              </w:rPr>
              <w:t>.</w:t>
            </w:r>
          </w:p>
          <w:p w:rsidR="00D02C4A" w:rsidRPr="00A31D2A" w:rsidRDefault="00D02C4A" w:rsidP="00A31D2A">
            <w:pPr>
              <w:shd w:val="solid" w:color="FFFFFF" w:fill="auto"/>
              <w:spacing w:before="120" w:line="240" w:lineRule="auto"/>
              <w:rPr>
                <w:rFonts w:ascii="Times New Roman" w:hAnsi="Times New Roman" w:cs="Times New Roman"/>
                <w:sz w:val="24"/>
                <w:szCs w:val="24"/>
              </w:rPr>
            </w:pPr>
          </w:p>
        </w:tc>
        <w:tc>
          <w:tcPr>
            <w:tcW w:w="848" w:type="pct"/>
          </w:tcPr>
          <w:p w:rsidR="00D02C4A" w:rsidRPr="00A31D2A" w:rsidRDefault="00D02C4A" w:rsidP="00A31D2A">
            <w:pPr>
              <w:shd w:val="solid" w:color="FFFFFF" w:fill="auto"/>
              <w:spacing w:before="120" w:line="240" w:lineRule="auto"/>
              <w:rPr>
                <w:rFonts w:ascii="Times New Roman" w:hAnsi="Times New Roman" w:cs="Times New Roman"/>
                <w:sz w:val="24"/>
                <w:szCs w:val="24"/>
              </w:rPr>
            </w:pPr>
          </w:p>
        </w:tc>
      </w:tr>
      <w:tr w:rsidR="00363AC6" w:rsidRPr="00A31D2A" w:rsidTr="00426246">
        <w:tc>
          <w:tcPr>
            <w:tcW w:w="1548" w:type="pct"/>
            <w:shd w:val="clear" w:color="auto" w:fill="auto"/>
          </w:tcPr>
          <w:p w:rsidR="00363AC6" w:rsidRPr="00A31D2A" w:rsidRDefault="00917F16" w:rsidP="00A31D2A">
            <w:pPr>
              <w:spacing w:before="120" w:line="240" w:lineRule="auto"/>
              <w:rPr>
                <w:rFonts w:ascii="Times New Roman" w:hAnsi="Times New Roman" w:cs="Times New Roman"/>
                <w:b/>
                <w:bCs/>
                <w:sz w:val="24"/>
                <w:szCs w:val="24"/>
              </w:rPr>
            </w:pPr>
            <w:r w:rsidRPr="00A31D2A">
              <w:rPr>
                <w:rFonts w:ascii="Times New Roman" w:hAnsi="Times New Roman" w:cs="Times New Roman"/>
                <w:b/>
                <w:bCs/>
                <w:sz w:val="24"/>
                <w:szCs w:val="24"/>
              </w:rPr>
              <w:lastRenderedPageBreak/>
              <w:t>4</w:t>
            </w:r>
            <w:r w:rsidR="00363AC6" w:rsidRPr="00A31D2A">
              <w:rPr>
                <w:rFonts w:ascii="Times New Roman" w:hAnsi="Times New Roman" w:cs="Times New Roman"/>
                <w:b/>
                <w:bCs/>
                <w:sz w:val="24"/>
                <w:szCs w:val="24"/>
              </w:rPr>
              <w:t>. Kết luận số</w:t>
            </w:r>
            <w:r w:rsidR="00DF717F" w:rsidRPr="00A31D2A">
              <w:rPr>
                <w:rFonts w:ascii="Times New Roman" w:hAnsi="Times New Roman" w:cs="Times New Roman"/>
                <w:b/>
                <w:bCs/>
                <w:sz w:val="24"/>
                <w:szCs w:val="24"/>
              </w:rPr>
              <w:t xml:space="preserve"> 119/KL-TW ngày 20/01/2025 </w:t>
            </w:r>
            <w:r w:rsidR="00363AC6" w:rsidRPr="00A31D2A">
              <w:rPr>
                <w:rFonts w:ascii="Times New Roman" w:hAnsi="Times New Roman" w:cs="Times New Roman"/>
                <w:b/>
                <w:bCs/>
                <w:sz w:val="24"/>
                <w:szCs w:val="24"/>
              </w:rPr>
              <w:t>của Bộ Chính trị về định hướng đổi mới, hoàn thiện quy trình xây dựng pháp luật</w:t>
            </w:r>
          </w:p>
          <w:p w:rsidR="00363AC6" w:rsidRPr="00A31D2A" w:rsidRDefault="00363AC6" w:rsidP="00A31D2A">
            <w:pPr>
              <w:spacing w:before="120" w:line="240" w:lineRule="auto"/>
              <w:rPr>
                <w:rFonts w:ascii="Times New Roman" w:hAnsi="Times New Roman" w:cs="Times New Roman"/>
                <w:bCs/>
                <w:sz w:val="24"/>
                <w:szCs w:val="24"/>
              </w:rPr>
            </w:pPr>
            <w:r w:rsidRPr="00A31D2A">
              <w:rPr>
                <w:rFonts w:ascii="Times New Roman" w:hAnsi="Times New Roman" w:cs="Times New Roman"/>
                <w:bCs/>
                <w:sz w:val="24"/>
                <w:szCs w:val="24"/>
              </w:rPr>
              <w:t xml:space="preserve">Điểm 2 khoản 2 yêu cầu: </w:t>
            </w:r>
            <w:r w:rsidRPr="00A31D2A">
              <w:rPr>
                <w:rFonts w:ascii="Times New Roman" w:hAnsi="Times New Roman" w:cs="Times New Roman"/>
                <w:bCs/>
                <w:i/>
                <w:sz w:val="24"/>
                <w:szCs w:val="24"/>
              </w:rPr>
              <w:t>“Bên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 Bảo đảm tính kịp thời của việc ban hành văn bản quy định chi tiết, hướng dẫn thi hành luật, nghị quyết của Quốc hội</w:t>
            </w:r>
            <w:r w:rsidR="00DF717F" w:rsidRPr="00A31D2A">
              <w:rPr>
                <w:rFonts w:ascii="Times New Roman" w:hAnsi="Times New Roman" w:cs="Times New Roman"/>
                <w:bCs/>
                <w:i/>
                <w:sz w:val="24"/>
                <w:szCs w:val="24"/>
              </w:rPr>
              <w:t>”</w:t>
            </w:r>
            <w:r w:rsidRPr="00A31D2A">
              <w:rPr>
                <w:rFonts w:ascii="Times New Roman" w:hAnsi="Times New Roman" w:cs="Times New Roman"/>
                <w:bCs/>
                <w:i/>
                <w:sz w:val="24"/>
                <w:szCs w:val="24"/>
              </w:rPr>
              <w:t>.</w:t>
            </w:r>
          </w:p>
          <w:p w:rsidR="00363AC6" w:rsidRPr="00A31D2A" w:rsidRDefault="00DF717F" w:rsidP="00A31D2A">
            <w:pPr>
              <w:spacing w:before="120" w:line="240" w:lineRule="auto"/>
              <w:rPr>
                <w:rFonts w:ascii="Times New Roman" w:hAnsi="Times New Roman" w:cs="Times New Roman"/>
                <w:bCs/>
                <w:sz w:val="24"/>
                <w:szCs w:val="24"/>
              </w:rPr>
            </w:pPr>
            <w:r w:rsidRPr="00A31D2A">
              <w:rPr>
                <w:rFonts w:ascii="Times New Roman" w:hAnsi="Times New Roman" w:cs="Times New Roman"/>
                <w:bCs/>
                <w:sz w:val="24"/>
                <w:szCs w:val="24"/>
              </w:rPr>
              <w:t xml:space="preserve">Điểm 3 khoản 2 yêu cầu: </w:t>
            </w:r>
            <w:r w:rsidRPr="00A31D2A">
              <w:rPr>
                <w:rFonts w:ascii="Times New Roman" w:hAnsi="Times New Roman" w:cs="Times New Roman"/>
                <w:bCs/>
                <w:i/>
                <w:sz w:val="24"/>
                <w:szCs w:val="24"/>
              </w:rPr>
              <w:t>“</w:t>
            </w:r>
            <w:r w:rsidR="00363AC6" w:rsidRPr="00A31D2A">
              <w:rPr>
                <w:rFonts w:ascii="Times New Roman" w:hAnsi="Times New Roman" w:cs="Times New Roman"/>
                <w:bCs/>
                <w:i/>
                <w:sz w:val="24"/>
                <w:szCs w:val="24"/>
              </w:rPr>
              <w:t xml:space="preserve">Phân định rõ thẩm quyền lập pháp và thẩm quyền lập quy, luật chỉ quy định những vấn đề thuộc </w:t>
            </w:r>
            <w:r w:rsidR="00363AC6" w:rsidRPr="00A31D2A">
              <w:rPr>
                <w:rFonts w:ascii="Times New Roman" w:hAnsi="Times New Roman" w:cs="Times New Roman"/>
                <w:bCs/>
                <w:i/>
                <w:sz w:val="24"/>
                <w:szCs w:val="24"/>
              </w:rPr>
              <w:lastRenderedPageBreak/>
              <w:t>thẩm quyền Quốc hội, không luật hóa các nội dung thuộc phạm vi điều chỉnh của văn bản dưới luật; cơ bản không quy định thủ tục hành chính, trình tự, hồ sơ trong luật mà giao Chính phủ, các bộ quy định theo thẩm quyền nhưng không được đặt thêm thủ tục hành chính, phát sinh thêm giấy phép con so với hiện hành</w:t>
            </w:r>
            <w:r w:rsidRPr="00A31D2A">
              <w:rPr>
                <w:rFonts w:ascii="Times New Roman" w:hAnsi="Times New Roman" w:cs="Times New Roman"/>
                <w:bCs/>
                <w:i/>
                <w:sz w:val="24"/>
                <w:szCs w:val="24"/>
              </w:rPr>
              <w:t>”</w:t>
            </w:r>
            <w:r w:rsidR="00363AC6" w:rsidRPr="00A31D2A">
              <w:rPr>
                <w:rFonts w:ascii="Times New Roman" w:hAnsi="Times New Roman" w:cs="Times New Roman"/>
                <w:bCs/>
                <w:i/>
                <w:sz w:val="24"/>
                <w:szCs w:val="24"/>
              </w:rPr>
              <w:t>.</w:t>
            </w:r>
          </w:p>
        </w:tc>
        <w:tc>
          <w:tcPr>
            <w:tcW w:w="1336" w:type="pct"/>
            <w:shd w:val="clear" w:color="auto" w:fill="auto"/>
          </w:tcPr>
          <w:p w:rsidR="00363AC6" w:rsidRPr="00A31D2A" w:rsidRDefault="009030F3" w:rsidP="00A31D2A">
            <w:pPr>
              <w:pStyle w:val="NormalWeb"/>
              <w:shd w:val="solid" w:color="FFFFFF" w:fill="auto"/>
              <w:spacing w:before="120" w:beforeAutospacing="0" w:after="120" w:afterAutospacing="0"/>
              <w:jc w:val="both"/>
              <w:rPr>
                <w:bCs/>
              </w:rPr>
            </w:pPr>
            <w:r w:rsidRPr="00A31D2A">
              <w:rPr>
                <w:bCs/>
              </w:rPr>
              <w:lastRenderedPageBreak/>
              <w:t xml:space="preserve">Dự thảo Luật đã sửa đổi Điều 87 Luật Kinh doanh bảo hiểm theo hướng giao Chính phủ quy định </w:t>
            </w:r>
            <w:r w:rsidR="00CD48A2" w:rsidRPr="00A31D2A">
              <w:rPr>
                <w:bCs/>
              </w:rPr>
              <w:t>chi tiết về việc đăng ký phương pháp và cơ sở tính phí của các sản phẩm thuộc nghiệp vụ bảo hiểm nhân thọ, sức khỏe nhằm tạo sự linh hoạt đối với việc quản lý đăng ký phương pháp, cơ sở tính phí mà không cần thiết phải sửa Luật Kinh doanh bảo hiểm</w:t>
            </w:r>
          </w:p>
        </w:tc>
        <w:tc>
          <w:tcPr>
            <w:tcW w:w="1268" w:type="pct"/>
            <w:shd w:val="clear" w:color="auto" w:fill="auto"/>
          </w:tcPr>
          <w:p w:rsidR="00363AC6" w:rsidRPr="00A31D2A" w:rsidRDefault="00CD48A2" w:rsidP="00A31D2A">
            <w:pPr>
              <w:widowControl w:val="0"/>
              <w:pBdr>
                <w:top w:val="dotted" w:sz="4" w:space="0" w:color="FFFFFF"/>
                <w:left w:val="dotted" w:sz="4" w:space="0" w:color="FFFFFF"/>
                <w:bottom w:val="dotted" w:sz="4" w:space="31" w:color="FFFFFF"/>
                <w:right w:val="dotted" w:sz="4" w:space="3" w:color="FFFFFF"/>
              </w:pBdr>
              <w:snapToGrid w:val="0"/>
              <w:spacing w:before="120" w:line="240" w:lineRule="auto"/>
              <w:rPr>
                <w:rFonts w:ascii="Times New Roman" w:hAnsi="Times New Roman" w:cs="Times New Roman"/>
                <w:sz w:val="24"/>
                <w:szCs w:val="24"/>
              </w:rPr>
            </w:pPr>
            <w:r w:rsidRPr="00A31D2A">
              <w:rPr>
                <w:rFonts w:ascii="Times New Roman" w:hAnsi="Times New Roman" w:cs="Times New Roman"/>
                <w:sz w:val="24"/>
                <w:szCs w:val="24"/>
              </w:rPr>
              <w:t>Đã thể chế hóa đầy đủ.</w:t>
            </w:r>
          </w:p>
          <w:p w:rsidR="00CD48A2" w:rsidRPr="00A31D2A" w:rsidRDefault="00CD48A2" w:rsidP="00A31D2A">
            <w:pPr>
              <w:widowControl w:val="0"/>
              <w:pBdr>
                <w:top w:val="dotted" w:sz="4" w:space="0" w:color="FFFFFF"/>
                <w:left w:val="dotted" w:sz="4" w:space="0" w:color="FFFFFF"/>
                <w:bottom w:val="dotted" w:sz="4" w:space="31" w:color="FFFFFF"/>
                <w:right w:val="dotted" w:sz="4" w:space="3" w:color="FFFFFF"/>
              </w:pBdr>
              <w:snapToGrid w:val="0"/>
              <w:spacing w:before="120" w:line="240" w:lineRule="auto"/>
              <w:rPr>
                <w:rFonts w:ascii="Times New Roman" w:hAnsi="Times New Roman" w:cs="Times New Roman"/>
                <w:sz w:val="24"/>
                <w:szCs w:val="24"/>
              </w:rPr>
            </w:pPr>
            <w:r w:rsidRPr="00A31D2A">
              <w:rPr>
                <w:rFonts w:ascii="Times New Roman" w:hAnsi="Times New Roman" w:cs="Times New Roman"/>
                <w:sz w:val="24"/>
                <w:szCs w:val="24"/>
              </w:rPr>
              <w:t xml:space="preserve">Thực hiện đúng tinh thần, chủ trương trong công tác hoàn thiện thể chế theo hướng </w:t>
            </w:r>
            <w:r w:rsidR="00F309D2" w:rsidRPr="00A31D2A">
              <w:rPr>
                <w:rFonts w:ascii="Times New Roman" w:hAnsi="Times New Roman" w:cs="Times New Roman"/>
                <w:sz w:val="24"/>
                <w:szCs w:val="24"/>
              </w:rPr>
              <w:t>giao Chính phủ quy định chi tiết những vấn đề thường xuyên biến động, đảm bảo linh hoạt, phù hợp với thực tiễn</w:t>
            </w:r>
            <w:r w:rsidRPr="00A31D2A">
              <w:rPr>
                <w:rFonts w:ascii="Times New Roman" w:hAnsi="Times New Roman" w:cs="Times New Roman"/>
                <w:sz w:val="24"/>
                <w:szCs w:val="24"/>
              </w:rPr>
              <w:t>.</w:t>
            </w:r>
          </w:p>
        </w:tc>
        <w:tc>
          <w:tcPr>
            <w:tcW w:w="848" w:type="pct"/>
          </w:tcPr>
          <w:p w:rsidR="00363AC6" w:rsidRPr="00A31D2A" w:rsidRDefault="00363AC6" w:rsidP="00A31D2A">
            <w:pPr>
              <w:shd w:val="solid" w:color="FFFFFF" w:fill="auto"/>
              <w:spacing w:before="120" w:line="240" w:lineRule="auto"/>
              <w:rPr>
                <w:rFonts w:ascii="Times New Roman" w:hAnsi="Times New Roman" w:cs="Times New Roman"/>
                <w:sz w:val="24"/>
                <w:szCs w:val="24"/>
              </w:rPr>
            </w:pPr>
          </w:p>
        </w:tc>
      </w:tr>
      <w:tr w:rsidR="00EF6BF2" w:rsidRPr="00A31D2A" w:rsidTr="00426246">
        <w:tc>
          <w:tcPr>
            <w:tcW w:w="1548" w:type="pct"/>
            <w:shd w:val="clear" w:color="auto" w:fill="auto"/>
          </w:tcPr>
          <w:p w:rsidR="00EF6BF2" w:rsidRPr="00A31D2A" w:rsidRDefault="00EF6BF2" w:rsidP="00A31D2A">
            <w:pPr>
              <w:spacing w:before="120" w:line="240" w:lineRule="auto"/>
              <w:rPr>
                <w:rFonts w:ascii="Times New Roman" w:hAnsi="Times New Roman" w:cs="Times New Roman"/>
                <w:b/>
                <w:bCs/>
                <w:sz w:val="24"/>
                <w:szCs w:val="24"/>
              </w:rPr>
            </w:pPr>
            <w:r w:rsidRPr="00A31D2A">
              <w:rPr>
                <w:rFonts w:ascii="Times New Roman" w:hAnsi="Times New Roman" w:cs="Times New Roman"/>
                <w:b/>
                <w:bCs/>
                <w:sz w:val="24"/>
                <w:szCs w:val="24"/>
              </w:rPr>
              <w:lastRenderedPageBreak/>
              <w:t>5. Kết luận số 121/KL-TW ngày 24/01/2025 của Ban Chấp hành Trung ương Đảng Khóa XIII về tổng kết Nghị quyết số 18-NQ/TW ngày 25/10/2017 của Ban Chấp hành Trung ương Đảng Khóa XII một số vấn đề về tiếp tục đổi mới, sắp xếp tổ chức bộ máy của hệ thống chính trị tinh gọn, hoạt động hiệu lực, hiệu quả</w:t>
            </w:r>
          </w:p>
          <w:p w:rsidR="00EF6BF2" w:rsidRPr="00A31D2A" w:rsidRDefault="00EF6BF2" w:rsidP="00A31D2A">
            <w:pPr>
              <w:spacing w:before="120" w:line="240" w:lineRule="auto"/>
              <w:rPr>
                <w:rFonts w:ascii="Times New Roman" w:hAnsi="Times New Roman" w:cs="Times New Roman"/>
                <w:bCs/>
                <w:sz w:val="24"/>
                <w:szCs w:val="24"/>
              </w:rPr>
            </w:pPr>
            <w:r w:rsidRPr="00A31D2A">
              <w:rPr>
                <w:rFonts w:ascii="Times New Roman" w:hAnsi="Times New Roman" w:cs="Times New Roman"/>
                <w:bCs/>
                <w:sz w:val="24"/>
                <w:szCs w:val="24"/>
              </w:rPr>
              <w:t xml:space="preserve">Điểm 1.5 khoản 1 Mục II yêu cầu: </w:t>
            </w:r>
            <w:r w:rsidRPr="00A31D2A">
              <w:rPr>
                <w:rFonts w:ascii="Times New Roman" w:hAnsi="Times New Roman" w:cs="Times New Roman"/>
                <w:bCs/>
                <w:i/>
                <w:sz w:val="24"/>
                <w:szCs w:val="24"/>
              </w:rPr>
              <w:t xml:space="preserve">“Đẩy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 Rà soát, sửa đổi, bổ sung các văn bản còn chồng chéo, bất cập cản trở sự phát triển, khơi thông các điểm nghẽn, tạo ra động lực mới cho </w:t>
            </w:r>
            <w:r w:rsidRPr="00A31D2A">
              <w:rPr>
                <w:rFonts w:ascii="Times New Roman" w:hAnsi="Times New Roman" w:cs="Times New Roman"/>
                <w:bCs/>
                <w:i/>
                <w:sz w:val="24"/>
                <w:szCs w:val="24"/>
              </w:rPr>
              <w:lastRenderedPageBreak/>
              <w:t>phát triển; tăng cường quyền tự chủ, tính chủ động, sáng tạo, tự chịu trách nhiệm của các cơ quan, đơn vị gắn với nâng cao trách nhiệm giải trình của người đứng đầu, kiểm soát quyền lực chặt chẽ; phân bổ nguồn lực hợp lý”.</w:t>
            </w:r>
          </w:p>
        </w:tc>
        <w:tc>
          <w:tcPr>
            <w:tcW w:w="1336" w:type="pct"/>
            <w:shd w:val="clear" w:color="auto" w:fill="auto"/>
          </w:tcPr>
          <w:p w:rsidR="00EF6BF2" w:rsidRPr="00A31D2A" w:rsidRDefault="00EF6BF2" w:rsidP="00A31D2A">
            <w:pPr>
              <w:spacing w:before="120" w:line="240" w:lineRule="auto"/>
              <w:rPr>
                <w:rFonts w:ascii="Times New Roman" w:hAnsi="Times New Roman" w:cs="Times New Roman"/>
                <w:sz w:val="24"/>
                <w:szCs w:val="24"/>
              </w:rPr>
            </w:pPr>
            <w:r w:rsidRPr="00A31D2A">
              <w:rPr>
                <w:rFonts w:ascii="Times New Roman" w:hAnsi="Times New Roman" w:cs="Times New Roman"/>
                <w:iCs/>
                <w:sz w:val="24"/>
                <w:szCs w:val="24"/>
                <w:lang w:val="en-AU"/>
              </w:rPr>
              <w:lastRenderedPageBreak/>
              <w:t>Sửa đổi, bổ sung Điều 74 và Điều 136 của Luật Kinh doanh bảo hiểm theo hướng tăng cường phân cấp, phân quyền cho cơ quan đăng ký kinh doanh cấp tỉnh quản lý chi nhánh, văn phòng đại diện, địa điểm kinh doanh của doanh nghiệp bảo hiểm, doanh nghiệp tái bảo hiểm, chi nhánh nước ngoài tại Việt Nam, doanh nghiệp môi giới bảo hiểm.</w:t>
            </w:r>
          </w:p>
          <w:p w:rsidR="00EF6BF2" w:rsidRPr="00A31D2A" w:rsidRDefault="00EF6BF2" w:rsidP="00A31D2A">
            <w:pPr>
              <w:spacing w:before="120" w:line="240" w:lineRule="auto"/>
              <w:rPr>
                <w:rFonts w:ascii="Times New Roman" w:hAnsi="Times New Roman" w:cs="Times New Roman"/>
                <w:sz w:val="24"/>
                <w:szCs w:val="24"/>
              </w:rPr>
            </w:pPr>
          </w:p>
          <w:p w:rsidR="00EF6BF2" w:rsidRPr="00A31D2A" w:rsidRDefault="00EF6BF2" w:rsidP="00A31D2A">
            <w:pPr>
              <w:pStyle w:val="NormalWeb"/>
              <w:shd w:val="solid" w:color="FFFFFF" w:fill="auto"/>
              <w:spacing w:before="120" w:beforeAutospacing="0" w:after="120" w:afterAutospacing="0"/>
              <w:jc w:val="both"/>
            </w:pPr>
          </w:p>
        </w:tc>
        <w:tc>
          <w:tcPr>
            <w:tcW w:w="1268" w:type="pct"/>
            <w:shd w:val="clear" w:color="auto" w:fill="auto"/>
          </w:tcPr>
          <w:p w:rsidR="00EF6BF2" w:rsidRPr="00A31D2A" w:rsidRDefault="00EF6BF2" w:rsidP="00A31D2A">
            <w:pPr>
              <w:widowControl w:val="0"/>
              <w:pBdr>
                <w:top w:val="dotted" w:sz="4" w:space="0" w:color="FFFFFF"/>
                <w:left w:val="dotted" w:sz="4" w:space="0" w:color="FFFFFF"/>
                <w:bottom w:val="dotted" w:sz="4" w:space="31" w:color="FFFFFF"/>
                <w:right w:val="dotted" w:sz="4" w:space="3" w:color="FFFFFF"/>
              </w:pBdr>
              <w:snapToGrid w:val="0"/>
              <w:spacing w:before="120" w:line="240" w:lineRule="auto"/>
              <w:rPr>
                <w:rFonts w:ascii="Times New Roman" w:eastAsia="Batang" w:hAnsi="Times New Roman" w:cs="Times New Roman"/>
                <w:sz w:val="24"/>
                <w:szCs w:val="24"/>
                <w:lang w:eastAsia="ko-KR"/>
              </w:rPr>
            </w:pPr>
            <w:r w:rsidRPr="00A31D2A">
              <w:rPr>
                <w:rFonts w:ascii="Times New Roman" w:hAnsi="Times New Roman" w:cs="Times New Roman"/>
                <w:sz w:val="24"/>
                <w:szCs w:val="24"/>
              </w:rPr>
              <w:t xml:space="preserve">Các nội dung chính sách tại dự án Luật đã </w:t>
            </w:r>
            <w:r w:rsidRPr="00A31D2A">
              <w:rPr>
                <w:rFonts w:ascii="Times New Roman" w:hAnsi="Times New Roman" w:cs="Times New Roman"/>
                <w:sz w:val="24"/>
                <w:szCs w:val="24"/>
                <w:lang w:val="pl-PL"/>
              </w:rPr>
              <w:t xml:space="preserve">thể chế hóa đầy đủ đường lối, chủ trương của Đảng </w:t>
            </w:r>
            <w:r w:rsidRPr="00A31D2A">
              <w:rPr>
                <w:rFonts w:ascii="Times New Roman" w:hAnsi="Times New Roman" w:cs="Times New Roman"/>
                <w:iCs/>
                <w:sz w:val="24"/>
                <w:szCs w:val="24"/>
                <w:lang w:val="en-AU"/>
              </w:rPr>
              <w:t>về đẩy mạnh phân cấp, phân quyền, hoàn thiện cơ chế quản lý nhà nước đối với các chi nhánh, văn phòng đại diện, địa điểm kinh doanh của các doanh nghiệp, tạo thuận lợi cho doanh nghiệp mở rộng hoạt động và nâng cao năng lực cạnh tranh</w:t>
            </w:r>
            <w:r w:rsidRPr="00A31D2A">
              <w:rPr>
                <w:rFonts w:ascii="Times New Roman" w:hAnsi="Times New Roman" w:cs="Times New Roman"/>
                <w:sz w:val="24"/>
                <w:szCs w:val="24"/>
              </w:rPr>
              <w:t>.</w:t>
            </w:r>
          </w:p>
          <w:p w:rsidR="00EF6BF2" w:rsidRPr="00A31D2A" w:rsidRDefault="00EF6BF2" w:rsidP="00A31D2A">
            <w:pPr>
              <w:shd w:val="solid" w:color="FFFFFF" w:fill="auto"/>
              <w:spacing w:before="120" w:line="240" w:lineRule="auto"/>
              <w:rPr>
                <w:rFonts w:ascii="Times New Roman" w:hAnsi="Times New Roman" w:cs="Times New Roman"/>
                <w:sz w:val="24"/>
                <w:szCs w:val="24"/>
              </w:rPr>
            </w:pPr>
          </w:p>
        </w:tc>
        <w:tc>
          <w:tcPr>
            <w:tcW w:w="848" w:type="pct"/>
          </w:tcPr>
          <w:p w:rsidR="00EF6BF2" w:rsidRPr="00A31D2A" w:rsidRDefault="00EF6BF2" w:rsidP="00A31D2A">
            <w:pPr>
              <w:shd w:val="solid" w:color="FFFFFF" w:fill="auto"/>
              <w:spacing w:before="120" w:line="240" w:lineRule="auto"/>
              <w:rPr>
                <w:rFonts w:ascii="Times New Roman" w:hAnsi="Times New Roman" w:cs="Times New Roman"/>
                <w:sz w:val="24"/>
                <w:szCs w:val="24"/>
              </w:rPr>
            </w:pPr>
          </w:p>
        </w:tc>
      </w:tr>
      <w:tr w:rsidR="00EF6BF2" w:rsidRPr="00A31D2A" w:rsidTr="00426246">
        <w:tc>
          <w:tcPr>
            <w:tcW w:w="1548" w:type="pct"/>
            <w:shd w:val="clear" w:color="auto" w:fill="auto"/>
          </w:tcPr>
          <w:p w:rsidR="00EF6BF2" w:rsidRPr="00A31D2A" w:rsidRDefault="00EF6BF2" w:rsidP="00A31D2A">
            <w:pPr>
              <w:spacing w:before="120" w:line="240" w:lineRule="auto"/>
              <w:rPr>
                <w:rFonts w:ascii="Times New Roman" w:hAnsi="Times New Roman" w:cs="Times New Roman"/>
                <w:b/>
                <w:bCs/>
                <w:sz w:val="24"/>
                <w:szCs w:val="24"/>
              </w:rPr>
            </w:pPr>
            <w:r w:rsidRPr="00A31D2A">
              <w:rPr>
                <w:rFonts w:ascii="Times New Roman" w:hAnsi="Times New Roman" w:cs="Times New Roman"/>
                <w:b/>
                <w:bCs/>
                <w:sz w:val="24"/>
                <w:szCs w:val="24"/>
              </w:rPr>
              <w:lastRenderedPageBreak/>
              <w:t xml:space="preserve">6. Kết luận 155/KL-TW ngày 17/5/2025 Kết luận của Bộ Chính trị, Ban Bí thư về một số nhiệm vụ trọng tâm cần tập trung thực hiện về sắp xếp tổ chức bộ máy và đơn vị hành chính từ nay đến 30/6/2025 </w:t>
            </w:r>
          </w:p>
          <w:p w:rsidR="00EF6BF2" w:rsidRPr="00A31D2A" w:rsidRDefault="00EF6BF2" w:rsidP="00A31D2A">
            <w:pPr>
              <w:spacing w:before="120" w:line="240" w:lineRule="auto"/>
              <w:rPr>
                <w:rFonts w:ascii="Times New Roman" w:hAnsi="Times New Roman" w:cs="Times New Roman"/>
                <w:b/>
                <w:bCs/>
                <w:sz w:val="24"/>
                <w:szCs w:val="24"/>
              </w:rPr>
            </w:pPr>
            <w:r w:rsidRPr="00A31D2A">
              <w:rPr>
                <w:rFonts w:ascii="Times New Roman" w:hAnsi="Times New Roman" w:cs="Times New Roman"/>
                <w:bCs/>
                <w:sz w:val="24"/>
                <w:szCs w:val="24"/>
              </w:rPr>
              <w:t xml:space="preserve">Mục IV giao nhiệm vụ trọng tâm: </w:t>
            </w:r>
            <w:r w:rsidRPr="00A31D2A">
              <w:rPr>
                <w:rFonts w:ascii="Times New Roman" w:hAnsi="Times New Roman" w:cs="Times New Roman"/>
                <w:bCs/>
                <w:i/>
                <w:sz w:val="24"/>
                <w:szCs w:val="24"/>
              </w:rPr>
              <w:t>“Rà soát chương trình xây dựng pháp luật để tiến hành sửa đổi, bổ sung các quy định, pháp luật có liên quan trong năm 2025.”</w:t>
            </w:r>
          </w:p>
          <w:p w:rsidR="00EF6BF2" w:rsidRPr="00A31D2A" w:rsidRDefault="00EF6BF2" w:rsidP="00A31D2A">
            <w:pPr>
              <w:spacing w:before="120" w:line="240" w:lineRule="auto"/>
              <w:rPr>
                <w:rFonts w:ascii="Times New Roman" w:hAnsi="Times New Roman" w:cs="Times New Roman"/>
                <w:b/>
                <w:bCs/>
                <w:sz w:val="24"/>
                <w:szCs w:val="24"/>
              </w:rPr>
            </w:pPr>
          </w:p>
        </w:tc>
        <w:tc>
          <w:tcPr>
            <w:tcW w:w="1336" w:type="pct"/>
            <w:shd w:val="clear" w:color="auto" w:fill="auto"/>
          </w:tcPr>
          <w:p w:rsidR="00EF6BF2" w:rsidRPr="00A31D2A" w:rsidRDefault="00EF6BF2" w:rsidP="00A31D2A">
            <w:pPr>
              <w:pStyle w:val="NormalWeb"/>
              <w:shd w:val="solid" w:color="FFFFFF" w:fill="auto"/>
              <w:spacing w:before="120" w:beforeAutospacing="0" w:after="120" w:afterAutospacing="0"/>
              <w:jc w:val="both"/>
            </w:pPr>
            <w:r w:rsidRPr="00A31D2A">
              <w:rPr>
                <w:bCs/>
              </w:rPr>
              <w:t>Dự thảo Luật dự kiến trình Quốc hội cho ý kiến và thông qua tại kỳ họp thứ 10 (tháng 10/2025) Quốc hội khóa XV để có hiệu lực từ ngày 1/1/2026</w:t>
            </w:r>
          </w:p>
        </w:tc>
        <w:tc>
          <w:tcPr>
            <w:tcW w:w="1268" w:type="pct"/>
            <w:shd w:val="clear" w:color="auto" w:fill="auto"/>
          </w:tcPr>
          <w:p w:rsidR="00EF6BF2" w:rsidRPr="00A31D2A" w:rsidRDefault="00EF6BF2" w:rsidP="00A31D2A">
            <w:pPr>
              <w:widowControl w:val="0"/>
              <w:pBdr>
                <w:top w:val="dotted" w:sz="4" w:space="0" w:color="FFFFFF"/>
                <w:left w:val="dotted" w:sz="4" w:space="0" w:color="FFFFFF"/>
                <w:bottom w:val="dotted" w:sz="4" w:space="31" w:color="FFFFFF"/>
                <w:right w:val="dotted" w:sz="4" w:space="3" w:color="FFFFFF"/>
              </w:pBdr>
              <w:snapToGrid w:val="0"/>
              <w:spacing w:before="120" w:line="240" w:lineRule="auto"/>
              <w:rPr>
                <w:rFonts w:ascii="Times New Roman" w:hAnsi="Times New Roman" w:cs="Times New Roman"/>
                <w:sz w:val="24"/>
                <w:szCs w:val="24"/>
              </w:rPr>
            </w:pPr>
            <w:r w:rsidRPr="00A31D2A">
              <w:rPr>
                <w:rFonts w:ascii="Times New Roman" w:hAnsi="Times New Roman" w:cs="Times New Roman"/>
                <w:sz w:val="24"/>
                <w:szCs w:val="24"/>
              </w:rPr>
              <w:t>Thể chế hóa đầy đủ chủ trương, đường lối của Đảng để cơ bản thực hiện thành công mục tiêu tháo gỡ những điểm nghẽn do quy định pháp luật trong năm 2025</w:t>
            </w:r>
          </w:p>
          <w:p w:rsidR="00EF6BF2" w:rsidRPr="00A31D2A" w:rsidRDefault="00EF6BF2" w:rsidP="00A31D2A">
            <w:pPr>
              <w:shd w:val="solid" w:color="FFFFFF" w:fill="auto"/>
              <w:spacing w:before="120" w:line="240" w:lineRule="auto"/>
              <w:rPr>
                <w:rFonts w:ascii="Times New Roman" w:hAnsi="Times New Roman" w:cs="Times New Roman"/>
                <w:sz w:val="24"/>
                <w:szCs w:val="24"/>
              </w:rPr>
            </w:pPr>
          </w:p>
        </w:tc>
        <w:tc>
          <w:tcPr>
            <w:tcW w:w="848" w:type="pct"/>
          </w:tcPr>
          <w:p w:rsidR="00EF6BF2" w:rsidRPr="00A31D2A" w:rsidRDefault="00EF6BF2" w:rsidP="00A31D2A">
            <w:pPr>
              <w:shd w:val="solid" w:color="FFFFFF" w:fill="auto"/>
              <w:spacing w:before="120" w:line="240" w:lineRule="auto"/>
              <w:rPr>
                <w:rFonts w:ascii="Times New Roman" w:hAnsi="Times New Roman" w:cs="Times New Roman"/>
                <w:sz w:val="24"/>
                <w:szCs w:val="24"/>
              </w:rPr>
            </w:pPr>
          </w:p>
        </w:tc>
      </w:tr>
      <w:tr w:rsidR="00EF6BF2" w:rsidRPr="00A31D2A" w:rsidTr="00426246">
        <w:tc>
          <w:tcPr>
            <w:tcW w:w="1548" w:type="pct"/>
            <w:shd w:val="clear" w:color="auto" w:fill="auto"/>
          </w:tcPr>
          <w:p w:rsidR="00EF6BF2" w:rsidRPr="00A31D2A" w:rsidRDefault="00EF6BF2" w:rsidP="00A31D2A">
            <w:pPr>
              <w:spacing w:before="120" w:line="240" w:lineRule="auto"/>
              <w:rPr>
                <w:rFonts w:ascii="Times New Roman" w:hAnsi="Times New Roman" w:cs="Times New Roman"/>
                <w:b/>
                <w:sz w:val="24"/>
                <w:szCs w:val="24"/>
                <w:lang w:val="en-AU"/>
              </w:rPr>
            </w:pPr>
            <w:r w:rsidRPr="00A31D2A">
              <w:rPr>
                <w:rFonts w:ascii="Times New Roman" w:hAnsi="Times New Roman" w:cs="Times New Roman"/>
                <w:b/>
                <w:bCs/>
                <w:iCs/>
                <w:sz w:val="24"/>
                <w:szCs w:val="24"/>
              </w:rPr>
              <w:t>7.</w:t>
            </w:r>
            <w:r w:rsidRPr="00A31D2A">
              <w:rPr>
                <w:rFonts w:ascii="Times New Roman" w:hAnsi="Times New Roman" w:cs="Times New Roman"/>
                <w:b/>
                <w:bCs/>
                <w:i/>
                <w:iCs/>
                <w:sz w:val="24"/>
                <w:szCs w:val="24"/>
              </w:rPr>
              <w:t xml:space="preserve"> </w:t>
            </w:r>
            <w:r w:rsidRPr="00A31D2A">
              <w:rPr>
                <w:rFonts w:ascii="Times New Roman" w:hAnsi="Times New Roman" w:cs="Times New Roman"/>
                <w:b/>
                <w:sz w:val="24"/>
                <w:szCs w:val="24"/>
                <w:lang w:val="en-AU"/>
              </w:rPr>
              <w:t xml:space="preserve">Thông báo số 05-TB/BCĐTW ngày 11/6/2025 về kết luận của đồng chí Tổng Bí thư Tô Lâm, Trưởng Ban Chỉ đạo Trung ương về hoàn thiện thể chế, pháp luật tại Phiên họp thứ nhất của Ban Chỉ đạo </w:t>
            </w:r>
          </w:p>
          <w:p w:rsidR="00EF6BF2" w:rsidRPr="00A31D2A" w:rsidRDefault="00EF6BF2" w:rsidP="00A31D2A">
            <w:pPr>
              <w:spacing w:before="120" w:line="240" w:lineRule="auto"/>
              <w:rPr>
                <w:rFonts w:ascii="Times New Roman" w:hAnsi="Times New Roman" w:cs="Times New Roman"/>
                <w:bCs/>
                <w:sz w:val="24"/>
                <w:szCs w:val="24"/>
              </w:rPr>
            </w:pPr>
            <w:r w:rsidRPr="00A31D2A">
              <w:rPr>
                <w:rFonts w:ascii="Times New Roman" w:hAnsi="Times New Roman" w:cs="Times New Roman"/>
                <w:sz w:val="24"/>
                <w:szCs w:val="24"/>
                <w:lang w:val="en-AU"/>
              </w:rPr>
              <w:t xml:space="preserve">Yêu cầu: </w:t>
            </w:r>
            <w:r w:rsidRPr="00A31D2A">
              <w:rPr>
                <w:rFonts w:ascii="Times New Roman" w:hAnsi="Times New Roman" w:cs="Times New Roman"/>
                <w:i/>
                <w:sz w:val="24"/>
                <w:szCs w:val="24"/>
                <w:lang w:val="en-AU"/>
              </w:rPr>
              <w:t xml:space="preserve">“Việc triển khai cần tập trung vào trọng tâm, trọng điểm các nội dung cốt lõi của Nghị quyết số 66-NQ/TW; ưu tiên </w:t>
            </w:r>
            <w:r w:rsidRPr="00A31D2A">
              <w:rPr>
                <w:rFonts w:ascii="Times New Roman" w:hAnsi="Times New Roman" w:cs="Times New Roman"/>
                <w:i/>
                <w:sz w:val="24"/>
                <w:szCs w:val="24"/>
                <w:lang w:val="en-AU"/>
              </w:rPr>
              <w:lastRenderedPageBreak/>
              <w:t>giải quyết vấn đề cấp bách, đặc biệt là tập trung lãnh đạo, chỉ đạo thực hiện thành công mục tiêu “Năm 2025, cơ bản hoàn thành việc tháo gỡ những “điểm nghẽn” do quy định pháp luật” để qua đó công tác hoàn thiện thể chế, pháp luật phải mở đường cho kiến tạo phát triển, huy động mọi người dân và doanh nghiệp tham gia vào phát triển kinh tế - xã hội của đất nước”.</w:t>
            </w:r>
          </w:p>
        </w:tc>
        <w:tc>
          <w:tcPr>
            <w:tcW w:w="1336" w:type="pct"/>
            <w:shd w:val="clear" w:color="auto" w:fill="auto"/>
          </w:tcPr>
          <w:p w:rsidR="00EF6BF2" w:rsidRPr="00A31D2A" w:rsidRDefault="00EF6BF2" w:rsidP="00A31D2A">
            <w:pPr>
              <w:widowControl w:val="0"/>
              <w:spacing w:before="120" w:line="240" w:lineRule="auto"/>
              <w:rPr>
                <w:rFonts w:ascii="Times New Roman" w:hAnsi="Times New Roman" w:cs="Times New Roman"/>
                <w:sz w:val="24"/>
                <w:szCs w:val="24"/>
                <w:lang w:val="en-AU"/>
              </w:rPr>
            </w:pPr>
            <w:r w:rsidRPr="00A31D2A">
              <w:rPr>
                <w:rFonts w:ascii="Times New Roman" w:hAnsi="Times New Roman" w:cs="Times New Roman"/>
                <w:sz w:val="24"/>
                <w:szCs w:val="24"/>
                <w:lang w:val="en-AU"/>
              </w:rPr>
              <w:lastRenderedPageBreak/>
              <w:t xml:space="preserve">Dự thảo Luật đã sửa đổi 03 điều (78, 87, 117) của Luật Kinh doanh bảo hiểm năm 2022 liên quan đến quy định về chấp thuận phương pháp, cơ sở tính phí bảo hiểm của bảo hiểm xe cơ giới, quy định thông báo cho Bộ Tài chính sau khi công khai thông tin, chi nhánh và các hình thức tương đương để nhằm tháo gỡ khó khăn, vướng mắc khác cho doanh </w:t>
            </w:r>
            <w:r w:rsidRPr="00A31D2A">
              <w:rPr>
                <w:rFonts w:ascii="Times New Roman" w:hAnsi="Times New Roman" w:cs="Times New Roman"/>
                <w:sz w:val="24"/>
                <w:szCs w:val="24"/>
                <w:lang w:val="en-AU"/>
              </w:rPr>
              <w:lastRenderedPageBreak/>
              <w:t>nghiệp.</w:t>
            </w:r>
          </w:p>
        </w:tc>
        <w:tc>
          <w:tcPr>
            <w:tcW w:w="1268" w:type="pct"/>
            <w:shd w:val="clear" w:color="auto" w:fill="auto"/>
          </w:tcPr>
          <w:p w:rsidR="00EF6BF2" w:rsidRPr="00A31D2A" w:rsidRDefault="00EF6BF2" w:rsidP="00A31D2A">
            <w:pPr>
              <w:shd w:val="solid" w:color="FFFFFF" w:fill="auto"/>
              <w:spacing w:before="120" w:line="240" w:lineRule="auto"/>
              <w:rPr>
                <w:rFonts w:ascii="Times New Roman" w:hAnsi="Times New Roman" w:cs="Times New Roman"/>
                <w:sz w:val="24"/>
                <w:szCs w:val="24"/>
              </w:rPr>
            </w:pPr>
            <w:r w:rsidRPr="00A31D2A">
              <w:rPr>
                <w:rFonts w:ascii="Times New Roman" w:hAnsi="Times New Roman" w:cs="Times New Roman"/>
                <w:sz w:val="24"/>
                <w:szCs w:val="24"/>
              </w:rPr>
              <w:lastRenderedPageBreak/>
              <w:t xml:space="preserve">Các nội dung chính sách tại dự án Luật đã </w:t>
            </w:r>
            <w:r w:rsidRPr="00A31D2A">
              <w:rPr>
                <w:rFonts w:ascii="Times New Roman" w:hAnsi="Times New Roman" w:cs="Times New Roman"/>
                <w:sz w:val="24"/>
                <w:szCs w:val="24"/>
                <w:lang w:val="pl-PL"/>
              </w:rPr>
              <w:t xml:space="preserve">thể chế hóa đầy đủ đường lối, chủ trương của Đảng </w:t>
            </w:r>
            <w:r w:rsidRPr="00A31D2A">
              <w:rPr>
                <w:rFonts w:ascii="Times New Roman" w:hAnsi="Times New Roman" w:cs="Times New Roman"/>
                <w:iCs/>
                <w:sz w:val="24"/>
                <w:szCs w:val="24"/>
                <w:lang w:val="en-AU"/>
              </w:rPr>
              <w:t>về tháo gỡi những điểm nghẽn do quy định pháp luật để mở đường cho kiến tạo phát triển</w:t>
            </w:r>
            <w:r w:rsidRPr="00A31D2A">
              <w:rPr>
                <w:rFonts w:ascii="Times New Roman" w:eastAsia="Batang" w:hAnsi="Times New Roman" w:cs="Times New Roman"/>
                <w:sz w:val="24"/>
                <w:szCs w:val="24"/>
                <w:lang w:eastAsia="ko-KR"/>
              </w:rPr>
              <w:t xml:space="preserve">. </w:t>
            </w:r>
          </w:p>
        </w:tc>
        <w:tc>
          <w:tcPr>
            <w:tcW w:w="848" w:type="pct"/>
          </w:tcPr>
          <w:p w:rsidR="00EF6BF2" w:rsidRPr="00A31D2A" w:rsidRDefault="00EF6BF2" w:rsidP="00A31D2A">
            <w:pPr>
              <w:shd w:val="solid" w:color="FFFFFF" w:fill="auto"/>
              <w:spacing w:before="120" w:line="240" w:lineRule="auto"/>
              <w:rPr>
                <w:rFonts w:ascii="Times New Roman" w:hAnsi="Times New Roman" w:cs="Times New Roman"/>
                <w:sz w:val="24"/>
                <w:szCs w:val="24"/>
              </w:rPr>
            </w:pPr>
          </w:p>
        </w:tc>
      </w:tr>
      <w:tr w:rsidR="00EF6BF2" w:rsidRPr="00A31D2A" w:rsidTr="00426246">
        <w:tc>
          <w:tcPr>
            <w:tcW w:w="1548" w:type="pct"/>
            <w:shd w:val="clear" w:color="auto" w:fill="auto"/>
          </w:tcPr>
          <w:p w:rsidR="00EF6BF2" w:rsidRPr="00A31D2A" w:rsidRDefault="00EF6BF2" w:rsidP="00A31D2A">
            <w:pPr>
              <w:spacing w:before="120" w:line="240" w:lineRule="auto"/>
              <w:rPr>
                <w:rFonts w:ascii="Times New Roman" w:hAnsi="Times New Roman" w:cs="Times New Roman"/>
                <w:b/>
                <w:bCs/>
                <w:iCs/>
                <w:sz w:val="24"/>
                <w:szCs w:val="24"/>
              </w:rPr>
            </w:pPr>
            <w:r w:rsidRPr="00A31D2A">
              <w:rPr>
                <w:rFonts w:ascii="Times New Roman" w:hAnsi="Times New Roman" w:cs="Times New Roman"/>
                <w:b/>
                <w:bCs/>
                <w:iCs/>
                <w:sz w:val="24"/>
                <w:szCs w:val="24"/>
              </w:rPr>
              <w:lastRenderedPageBreak/>
              <w:t xml:space="preserve">8. Kết luận số 134-KL/TW ngày 28/3/2025 của Ban Chấp hành Trung ương Đảng về Đề án sắp xếp hệ thống cơ quan thanh tra tinh, gọn, mạnh, hiệu năng, hiệu lực, hiệu quả đã đồng ý chủ trương sắp xếp, tinh gọn tổ chức bộ máy hệ thống cơ quan thanh tra theo 2 cấp ở Trung ương và địa phương, </w:t>
            </w:r>
          </w:p>
          <w:p w:rsidR="00EF6BF2" w:rsidRPr="00A31D2A" w:rsidRDefault="00EF6BF2" w:rsidP="00A31D2A">
            <w:pPr>
              <w:spacing w:before="120" w:line="240" w:lineRule="auto"/>
              <w:rPr>
                <w:rFonts w:ascii="Times New Roman" w:hAnsi="Times New Roman" w:cs="Times New Roman"/>
                <w:bCs/>
                <w:iCs/>
                <w:sz w:val="24"/>
                <w:szCs w:val="24"/>
              </w:rPr>
            </w:pPr>
            <w:r w:rsidRPr="00A31D2A">
              <w:rPr>
                <w:rFonts w:ascii="Times New Roman" w:hAnsi="Times New Roman" w:cs="Times New Roman"/>
                <w:bCs/>
                <w:iCs/>
                <w:sz w:val="24"/>
                <w:szCs w:val="24"/>
              </w:rPr>
              <w:t xml:space="preserve">Yêu cầu: </w:t>
            </w:r>
            <w:r w:rsidRPr="00A31D2A">
              <w:rPr>
                <w:rFonts w:ascii="Times New Roman" w:hAnsi="Times New Roman" w:cs="Times New Roman"/>
                <w:bCs/>
                <w:i/>
                <w:iCs/>
                <w:sz w:val="24"/>
                <w:szCs w:val="24"/>
              </w:rPr>
              <w:t>“Kết thúc hoạt động Thanh tra các bộ để sắp xếp, tổ chức lại thành các cục thanh tra, giải quyết khiếu nại, tố cáo, phòng, chống tham nhũng, lãng phí, tiêu cực theo lĩnh vực thuộc Thanh tra Chính phủ.</w:t>
            </w:r>
            <w:r w:rsidRPr="00A31D2A">
              <w:rPr>
                <w:rFonts w:ascii="Times New Roman" w:hAnsi="Times New Roman" w:cs="Times New Roman"/>
                <w:bCs/>
                <w:iCs/>
                <w:sz w:val="24"/>
                <w:szCs w:val="24"/>
              </w:rPr>
              <w:t xml:space="preserve">  </w:t>
            </w:r>
          </w:p>
        </w:tc>
        <w:tc>
          <w:tcPr>
            <w:tcW w:w="1336" w:type="pct"/>
            <w:shd w:val="clear" w:color="auto" w:fill="auto"/>
          </w:tcPr>
          <w:p w:rsidR="00EF6BF2" w:rsidRPr="00A31D2A" w:rsidRDefault="00EF6BF2" w:rsidP="00A31D2A">
            <w:pPr>
              <w:widowControl w:val="0"/>
              <w:spacing w:before="120" w:line="240" w:lineRule="auto"/>
              <w:rPr>
                <w:rFonts w:ascii="Times New Roman" w:hAnsi="Times New Roman" w:cs="Times New Roman"/>
                <w:sz w:val="24"/>
                <w:szCs w:val="24"/>
              </w:rPr>
            </w:pPr>
            <w:r w:rsidRPr="00A31D2A">
              <w:rPr>
                <w:rFonts w:ascii="Times New Roman" w:hAnsi="Times New Roman" w:cs="Times New Roman"/>
                <w:sz w:val="24"/>
                <w:szCs w:val="24"/>
              </w:rPr>
              <w:t>Dự thảo Luật đã sửa đổi 4 điều (151, 152, 153, 154) theo hướng bỏ chức năng thanh tra bảo hiểm của Bộ Tài chính, đảm bảo việc sắp xếp, tổ chức lại các cục thanh tra theo lĩnh vực thuộc Thanh tra Chính phủ</w:t>
            </w:r>
          </w:p>
        </w:tc>
        <w:tc>
          <w:tcPr>
            <w:tcW w:w="1268" w:type="pct"/>
            <w:shd w:val="clear" w:color="auto" w:fill="auto"/>
          </w:tcPr>
          <w:p w:rsidR="00EF6BF2" w:rsidRPr="00A31D2A" w:rsidRDefault="00EF6BF2" w:rsidP="00A31D2A">
            <w:pPr>
              <w:shd w:val="solid" w:color="FFFFFF" w:fill="auto"/>
              <w:spacing w:before="120" w:line="240" w:lineRule="auto"/>
              <w:rPr>
                <w:rFonts w:ascii="Times New Roman" w:hAnsi="Times New Roman" w:cs="Times New Roman"/>
                <w:sz w:val="24"/>
                <w:szCs w:val="24"/>
              </w:rPr>
            </w:pPr>
            <w:r w:rsidRPr="00A31D2A">
              <w:rPr>
                <w:rFonts w:ascii="Times New Roman" w:hAnsi="Times New Roman" w:cs="Times New Roman"/>
                <w:sz w:val="24"/>
                <w:szCs w:val="24"/>
              </w:rPr>
              <w:t>Đã thể chế hóa đầy đủ</w:t>
            </w:r>
            <w:r w:rsidRPr="00A31D2A">
              <w:rPr>
                <w:rFonts w:ascii="Times New Roman" w:hAnsi="Times New Roman" w:cs="Times New Roman"/>
                <w:sz w:val="24"/>
                <w:szCs w:val="24"/>
                <w:lang w:val="pl-PL"/>
              </w:rPr>
              <w:t xml:space="preserve"> đường lối, chủ trương của Đảng về sắp xếp tổ chức bộ máy hệ thống cơ quan thanh tra.</w:t>
            </w:r>
          </w:p>
          <w:p w:rsidR="00EF6BF2" w:rsidRPr="00A31D2A" w:rsidRDefault="00EF6BF2" w:rsidP="00A31D2A">
            <w:pPr>
              <w:shd w:val="solid" w:color="FFFFFF" w:fill="auto"/>
              <w:spacing w:before="120" w:line="240" w:lineRule="auto"/>
              <w:rPr>
                <w:rFonts w:ascii="Times New Roman" w:hAnsi="Times New Roman" w:cs="Times New Roman"/>
                <w:sz w:val="24"/>
                <w:szCs w:val="24"/>
              </w:rPr>
            </w:pPr>
          </w:p>
        </w:tc>
        <w:tc>
          <w:tcPr>
            <w:tcW w:w="848" w:type="pct"/>
          </w:tcPr>
          <w:p w:rsidR="00EF6BF2" w:rsidRPr="00A31D2A" w:rsidRDefault="00EF6BF2" w:rsidP="00A31D2A">
            <w:pPr>
              <w:shd w:val="solid" w:color="FFFFFF" w:fill="auto"/>
              <w:spacing w:before="120" w:line="240" w:lineRule="auto"/>
              <w:rPr>
                <w:rFonts w:ascii="Times New Roman" w:hAnsi="Times New Roman" w:cs="Times New Roman"/>
                <w:sz w:val="24"/>
                <w:szCs w:val="24"/>
              </w:rPr>
            </w:pPr>
          </w:p>
        </w:tc>
      </w:tr>
    </w:tbl>
    <w:p w:rsidR="003F1733" w:rsidRPr="00BE5A18" w:rsidRDefault="003F1733" w:rsidP="00EF6BF2">
      <w:pPr>
        <w:spacing w:before="120"/>
        <w:rPr>
          <w:rFonts w:ascii="Times New Roman" w:eastAsia="Times New Roman" w:hAnsi="Times New Roman" w:cs="Times New Roman"/>
          <w:b/>
          <w:sz w:val="28"/>
          <w:szCs w:val="28"/>
        </w:rPr>
      </w:pPr>
    </w:p>
    <w:p w:rsidR="00024931" w:rsidRDefault="0002493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B674D3" w:rsidRPr="00BE5A18" w:rsidRDefault="00024931" w:rsidP="00B674D3">
      <w:pPr>
        <w:spacing w:before="120"/>
        <w:ind w:left="-142" w:firstLine="709"/>
        <w:rPr>
          <w:rFonts w:ascii="Times New Roman" w:hAnsi="Times New Roman" w:cs="Times New Roman"/>
          <w:b/>
          <w:sz w:val="28"/>
          <w:szCs w:val="28"/>
        </w:rPr>
      </w:pPr>
      <w:r>
        <w:rPr>
          <w:rFonts w:ascii="Times New Roman" w:eastAsia="Times New Roman" w:hAnsi="Times New Roman" w:cs="Times New Roman"/>
          <w:b/>
          <w:sz w:val="28"/>
          <w:szCs w:val="28"/>
        </w:rPr>
        <w:lastRenderedPageBreak/>
        <w:t>II</w:t>
      </w:r>
      <w:r w:rsidR="00B674D3" w:rsidRPr="00BE5A18">
        <w:rPr>
          <w:rFonts w:ascii="Times New Roman" w:eastAsia="Times New Roman" w:hAnsi="Times New Roman" w:cs="Times New Roman"/>
          <w:b/>
          <w:sz w:val="28"/>
          <w:szCs w:val="28"/>
        </w:rPr>
        <w:t xml:space="preserve">. Văn bản quy phạm pháp luật </w:t>
      </w:r>
      <w:r w:rsidR="00B674D3" w:rsidRPr="00BE5A18">
        <w:rPr>
          <w:rFonts w:ascii="Times New Roman" w:hAnsi="Times New Roman" w:cs="Times New Roman"/>
          <w:b/>
          <w:sz w:val="28"/>
          <w:szCs w:val="28"/>
        </w:rPr>
        <w:t>có liên quan đế</w:t>
      </w:r>
      <w:r w:rsidR="009A56E0">
        <w:rPr>
          <w:rFonts w:ascii="Times New Roman" w:hAnsi="Times New Roman" w:cs="Times New Roman"/>
          <w:b/>
          <w:sz w:val="28"/>
          <w:szCs w:val="28"/>
        </w:rPr>
        <w:t xml:space="preserve">n </w:t>
      </w:r>
      <w:r w:rsidR="00B674D3" w:rsidRPr="00BE5A18">
        <w:rPr>
          <w:rFonts w:ascii="Times New Roman" w:hAnsi="Times New Roman" w:cs="Times New Roman"/>
          <w:b/>
          <w:sz w:val="28"/>
          <w:szCs w:val="28"/>
        </w:rPr>
        <w:t>dự thảo</w:t>
      </w:r>
      <w:r w:rsidR="009A56E0">
        <w:rPr>
          <w:rFonts w:ascii="Times New Roman" w:hAnsi="Times New Roman" w:cs="Times New Roman"/>
          <w:b/>
          <w:sz w:val="28"/>
          <w:szCs w:val="28"/>
        </w:rPr>
        <w:t xml:space="preserve"> Luật</w:t>
      </w:r>
    </w:p>
    <w:tbl>
      <w:tblPr>
        <w:tblW w:w="48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79"/>
        <w:gridCol w:w="4018"/>
        <w:gridCol w:w="3940"/>
        <w:gridCol w:w="2494"/>
      </w:tblGrid>
      <w:tr w:rsidR="00EA4F2A" w:rsidRPr="00A31D2A" w:rsidTr="00024931">
        <w:trPr>
          <w:tblHeader/>
        </w:trPr>
        <w:tc>
          <w:tcPr>
            <w:tcW w:w="1249" w:type="pct"/>
            <w:shd w:val="clear" w:color="auto" w:fill="auto"/>
            <w:vAlign w:val="center"/>
          </w:tcPr>
          <w:p w:rsidR="00EA4F2A" w:rsidRPr="00A31D2A" w:rsidRDefault="00EA4F2A" w:rsidP="00024931">
            <w:pPr>
              <w:widowControl w:val="0"/>
              <w:spacing w:before="60" w:after="6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 xml:space="preserve">QUY ĐỊNH </w:t>
            </w:r>
          </w:p>
          <w:p w:rsidR="00EA4F2A" w:rsidRPr="00A31D2A" w:rsidRDefault="00EA4F2A" w:rsidP="00024931">
            <w:pPr>
              <w:widowControl w:val="0"/>
              <w:spacing w:before="60" w:after="6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CỦA DỰ THẢO LUẬT</w:t>
            </w:r>
          </w:p>
        </w:tc>
        <w:tc>
          <w:tcPr>
            <w:tcW w:w="1442" w:type="pct"/>
            <w:shd w:val="clear" w:color="auto" w:fill="auto"/>
            <w:vAlign w:val="center"/>
          </w:tcPr>
          <w:p w:rsidR="00EA4F2A" w:rsidRPr="00A31D2A" w:rsidRDefault="00EA4F2A" w:rsidP="00024931">
            <w:pPr>
              <w:widowControl w:val="0"/>
              <w:spacing w:before="60" w:after="6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QUY ĐỊNH</w:t>
            </w:r>
          </w:p>
          <w:p w:rsidR="00EA4F2A" w:rsidRPr="00A31D2A" w:rsidRDefault="00EA4F2A" w:rsidP="00024931">
            <w:pPr>
              <w:widowControl w:val="0"/>
              <w:spacing w:before="60" w:after="6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CỦA PHÁP LUẬT HIỆN HÀNH</w:t>
            </w:r>
          </w:p>
          <w:p w:rsidR="00EA4F2A" w:rsidRPr="00A31D2A" w:rsidRDefault="00EA4F2A" w:rsidP="00024931">
            <w:pPr>
              <w:widowControl w:val="0"/>
              <w:spacing w:before="60" w:after="6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CÓ LIÊN QUAN</w:t>
            </w:r>
          </w:p>
        </w:tc>
        <w:tc>
          <w:tcPr>
            <w:tcW w:w="1414" w:type="pct"/>
            <w:shd w:val="clear" w:color="auto" w:fill="auto"/>
            <w:vAlign w:val="center"/>
          </w:tcPr>
          <w:p w:rsidR="00EA4F2A" w:rsidRPr="00A31D2A" w:rsidRDefault="00EA4F2A" w:rsidP="00024931">
            <w:pPr>
              <w:widowControl w:val="0"/>
              <w:spacing w:before="60" w:after="6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ĐÁNH GIÁ</w:t>
            </w:r>
          </w:p>
          <w:p w:rsidR="00EA4F2A" w:rsidRPr="00A31D2A" w:rsidRDefault="00EA4F2A" w:rsidP="00024931">
            <w:pPr>
              <w:widowControl w:val="0"/>
              <w:spacing w:before="60" w:after="6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(Tính hợp hiến, tính hợp pháp, tính thống nhất)</w:t>
            </w:r>
          </w:p>
        </w:tc>
        <w:tc>
          <w:tcPr>
            <w:tcW w:w="895" w:type="pct"/>
            <w:shd w:val="clear" w:color="auto" w:fill="auto"/>
            <w:vAlign w:val="center"/>
          </w:tcPr>
          <w:p w:rsidR="00EA4F2A" w:rsidRPr="00A31D2A" w:rsidRDefault="00EA4F2A" w:rsidP="00024931">
            <w:pPr>
              <w:widowControl w:val="0"/>
              <w:spacing w:before="60" w:after="6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 xml:space="preserve">ĐỀ XUẤT </w:t>
            </w:r>
          </w:p>
          <w:p w:rsidR="00EA4F2A" w:rsidRPr="00A31D2A" w:rsidRDefault="00EA4F2A" w:rsidP="00024931">
            <w:pPr>
              <w:widowControl w:val="0"/>
              <w:spacing w:before="60" w:after="60" w:line="240" w:lineRule="auto"/>
              <w:jc w:val="center"/>
              <w:rPr>
                <w:rFonts w:ascii="Times New Roman" w:hAnsi="Times New Roman" w:cs="Times New Roman"/>
                <w:b/>
                <w:sz w:val="24"/>
                <w:szCs w:val="24"/>
              </w:rPr>
            </w:pPr>
            <w:r w:rsidRPr="00A31D2A">
              <w:rPr>
                <w:rFonts w:ascii="Times New Roman" w:hAnsi="Times New Roman" w:cs="Times New Roman"/>
                <w:b/>
                <w:sz w:val="24"/>
                <w:szCs w:val="24"/>
              </w:rPr>
              <w:t>XỬ LÝ</w:t>
            </w:r>
          </w:p>
        </w:tc>
      </w:tr>
      <w:tr w:rsidR="00EA4F2A" w:rsidRPr="00A31D2A" w:rsidTr="001A6964">
        <w:tc>
          <w:tcPr>
            <w:tcW w:w="1249" w:type="pct"/>
            <w:shd w:val="clear" w:color="auto" w:fill="auto"/>
          </w:tcPr>
          <w:p w:rsidR="00A31D2A" w:rsidRPr="00A31D2A" w:rsidRDefault="00A31D2A" w:rsidP="00A31D2A">
            <w:pPr>
              <w:spacing w:before="120" w:line="240" w:lineRule="auto"/>
              <w:rPr>
                <w:rFonts w:ascii="Times New Roman" w:hAnsi="Times New Roman" w:cs="Times New Roman"/>
                <w:b/>
                <w:sz w:val="24"/>
                <w:szCs w:val="24"/>
                <w:lang w:eastAsia="ko-KR"/>
              </w:rPr>
            </w:pPr>
            <w:r w:rsidRPr="00A31D2A">
              <w:rPr>
                <w:rFonts w:ascii="Times New Roman" w:hAnsi="Times New Roman" w:cs="Times New Roman"/>
                <w:b/>
                <w:sz w:val="24"/>
                <w:szCs w:val="24"/>
                <w:lang w:eastAsia="ko-KR"/>
              </w:rPr>
              <w:t>1. Về áp dụng pháp luật</w:t>
            </w:r>
          </w:p>
          <w:p w:rsidR="00EA4F2A" w:rsidRPr="00A31D2A" w:rsidRDefault="00EA4F2A" w:rsidP="00A31D2A">
            <w:pPr>
              <w:spacing w:before="120" w:line="240" w:lineRule="auto"/>
              <w:rPr>
                <w:rFonts w:ascii="Times New Roman" w:hAnsi="Times New Roman" w:cs="Times New Roman"/>
                <w:b/>
                <w:bCs/>
                <w:sz w:val="24"/>
                <w:szCs w:val="24"/>
              </w:rPr>
            </w:pPr>
            <w:r w:rsidRPr="00A31D2A">
              <w:rPr>
                <w:rFonts w:ascii="Times New Roman" w:hAnsi="Times New Roman" w:cs="Times New Roman"/>
                <w:sz w:val="24"/>
                <w:szCs w:val="24"/>
                <w:lang w:eastAsia="ko-KR"/>
              </w:rPr>
              <w:t>Bổ sung quy định khoản 3, 4 Điều 3</w:t>
            </w:r>
            <w:r w:rsidR="000707A8" w:rsidRPr="00A31D2A">
              <w:rPr>
                <w:rFonts w:ascii="Times New Roman" w:hAnsi="Times New Roman" w:cs="Times New Roman"/>
                <w:sz w:val="24"/>
                <w:szCs w:val="24"/>
                <w:lang w:eastAsia="ko-KR"/>
              </w:rPr>
              <w:t xml:space="preserve"> về áp dụng pháp luật theo hướng tổ chức, cá nhân không thuộc đối tượng bị cấm thành lập và quản lý doanh nghiệp tại Việt Nam theo quy định của Luật Doanh nghiệp có thể tham gia góp vốn, thành lập, quản lý, kiểm soát doanh nghiệp bảo hiểm, doanh nghiệp tái bảo hiểm, doanh nghiệp môi giới bảo hiểm, tổ chức tương hỗ cung cấp bảo hiểm vi mô, chi nhánh nước ngoài tại Việt Nam; tổ chức được thành lập và hoạt động hợp pháp tại Việt Nam, cá nhân có năng lực hành vi dân sự đầy đủ được phép hoạt động đại lý bảo hiểm, cung cấp dịch vụ phụ trợ bảo hiểm tại Việt Nam.</w:t>
            </w:r>
          </w:p>
        </w:tc>
        <w:tc>
          <w:tcPr>
            <w:tcW w:w="1442" w:type="pct"/>
            <w:shd w:val="clear" w:color="auto" w:fill="auto"/>
          </w:tcPr>
          <w:p w:rsidR="00497EC0" w:rsidRDefault="00497EC0" w:rsidP="00497EC0">
            <w:pPr>
              <w:spacing w:before="120" w:line="240" w:lineRule="auto"/>
              <w:rPr>
                <w:rFonts w:ascii="Times New Roman" w:hAnsi="Times New Roman" w:cs="Times New Roman"/>
                <w:bCs/>
                <w:sz w:val="24"/>
                <w:szCs w:val="24"/>
              </w:rPr>
            </w:pPr>
            <w:r>
              <w:rPr>
                <w:rFonts w:ascii="Times New Roman" w:hAnsi="Times New Roman" w:cs="Times New Roman"/>
                <w:bCs/>
                <w:sz w:val="24"/>
                <w:szCs w:val="24"/>
              </w:rPr>
              <w:t xml:space="preserve">- Hiến pháp năm 2013: </w:t>
            </w:r>
          </w:p>
          <w:p w:rsidR="00497EC0" w:rsidRPr="00497EC0" w:rsidRDefault="00497EC0" w:rsidP="00497EC0">
            <w:pPr>
              <w:spacing w:before="120" w:line="240" w:lineRule="auto"/>
              <w:rPr>
                <w:rFonts w:ascii="Times New Roman" w:hAnsi="Times New Roman" w:cs="Times New Roman"/>
                <w:bCs/>
                <w:i/>
                <w:sz w:val="24"/>
                <w:szCs w:val="24"/>
              </w:rPr>
            </w:pPr>
            <w:r>
              <w:rPr>
                <w:rFonts w:ascii="Times New Roman" w:hAnsi="Times New Roman" w:cs="Times New Roman"/>
                <w:bCs/>
                <w:sz w:val="24"/>
                <w:szCs w:val="24"/>
              </w:rPr>
              <w:t xml:space="preserve">+ </w:t>
            </w:r>
            <w:r w:rsidRPr="00497EC0">
              <w:rPr>
                <w:rFonts w:ascii="Times New Roman" w:hAnsi="Times New Roman" w:cs="Times New Roman"/>
                <w:bCs/>
                <w:sz w:val="24"/>
                <w:szCs w:val="24"/>
              </w:rPr>
              <w:t>Điều 33</w:t>
            </w:r>
            <w:r>
              <w:rPr>
                <w:rFonts w:ascii="Times New Roman" w:hAnsi="Times New Roman" w:cs="Times New Roman"/>
                <w:bCs/>
                <w:sz w:val="24"/>
                <w:szCs w:val="24"/>
              </w:rPr>
              <w:t xml:space="preserve">: </w:t>
            </w:r>
            <w:r w:rsidRPr="00497EC0">
              <w:rPr>
                <w:rFonts w:ascii="Times New Roman" w:hAnsi="Times New Roman" w:cs="Times New Roman"/>
                <w:bCs/>
                <w:i/>
                <w:sz w:val="24"/>
                <w:szCs w:val="24"/>
              </w:rPr>
              <w:t>“Mọi người có quyền tự do kinh doanh trong những ngành nghề mà pháp luật không cấm”.</w:t>
            </w:r>
          </w:p>
          <w:p w:rsidR="00497EC0" w:rsidRDefault="00497EC0" w:rsidP="00A31D2A">
            <w:pPr>
              <w:spacing w:before="120" w:line="240" w:lineRule="auto"/>
              <w:rPr>
                <w:rFonts w:ascii="Times New Roman" w:hAnsi="Times New Roman" w:cs="Times New Roman"/>
                <w:bCs/>
                <w:sz w:val="24"/>
                <w:szCs w:val="24"/>
              </w:rPr>
            </w:pPr>
            <w:r>
              <w:rPr>
                <w:rFonts w:ascii="Times New Roman" w:hAnsi="Times New Roman" w:cs="Times New Roman"/>
                <w:bCs/>
                <w:sz w:val="24"/>
                <w:szCs w:val="24"/>
              </w:rPr>
              <w:t>+ Khoản 3 Điều 51:</w:t>
            </w:r>
            <w:r>
              <w:t xml:space="preserve"> </w:t>
            </w:r>
            <w:r w:rsidRPr="00497EC0">
              <w:rPr>
                <w:rFonts w:ascii="Times New Roman" w:hAnsi="Times New Roman" w:cs="Times New Roman"/>
                <w:bCs/>
                <w:i/>
                <w:sz w:val="24"/>
                <w:szCs w:val="24"/>
              </w:rPr>
              <w:t>“Nhà nước khuyến khích, tạo điều kiện để doanh nhân, doanh nghiệp và cá nhân, tổ chức khác đầu tư, sản xuất, kinh doanh; phát triển bền vững các ngành kinh tế, góp phần xây dựng đất nước. Tài sản hợp pháp của cá nhân, tổ chức đầu tư, sản xuất, kinh doanh được pháp luật bảo hộ và không bị quốc hữu hóa”.</w:t>
            </w:r>
          </w:p>
          <w:p w:rsidR="00A31D2A" w:rsidRDefault="00A31D2A" w:rsidP="00A31D2A">
            <w:pPr>
              <w:spacing w:before="1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EA4F2A" w:rsidRPr="00A31D2A">
              <w:rPr>
                <w:rFonts w:ascii="Times New Roman" w:hAnsi="Times New Roman" w:cs="Times New Roman"/>
                <w:bCs/>
                <w:sz w:val="24"/>
                <w:szCs w:val="24"/>
              </w:rPr>
              <w:t>Luật Doanh nghiệ</w:t>
            </w:r>
            <w:r>
              <w:rPr>
                <w:rFonts w:ascii="Times New Roman" w:hAnsi="Times New Roman" w:cs="Times New Roman"/>
                <w:bCs/>
                <w:sz w:val="24"/>
                <w:szCs w:val="24"/>
              </w:rPr>
              <w:t>p: Điều 17 quy định về q</w:t>
            </w:r>
            <w:r w:rsidRPr="00A31D2A">
              <w:rPr>
                <w:rFonts w:ascii="Times New Roman" w:hAnsi="Times New Roman" w:cs="Times New Roman"/>
                <w:bCs/>
                <w:sz w:val="24"/>
                <w:szCs w:val="24"/>
              </w:rPr>
              <w:t>uyền thành lập, góp vốn, mua cổ phần, mua phần vốn góp và quản lý doanh nghiệp</w:t>
            </w:r>
            <w:r>
              <w:rPr>
                <w:rFonts w:ascii="Times New Roman" w:hAnsi="Times New Roman" w:cs="Times New Roman"/>
                <w:bCs/>
                <w:sz w:val="24"/>
                <w:szCs w:val="24"/>
              </w:rPr>
              <w:t>.</w:t>
            </w:r>
          </w:p>
          <w:p w:rsidR="000707A8" w:rsidRPr="00A31D2A" w:rsidRDefault="00EA4F2A" w:rsidP="00A31D2A">
            <w:pPr>
              <w:spacing w:before="120" w:line="240" w:lineRule="auto"/>
              <w:rPr>
                <w:rFonts w:ascii="Times New Roman" w:hAnsi="Times New Roman" w:cs="Times New Roman"/>
                <w:bCs/>
                <w:sz w:val="24"/>
                <w:szCs w:val="24"/>
              </w:rPr>
            </w:pPr>
            <w:r w:rsidRPr="00A31D2A">
              <w:rPr>
                <w:rFonts w:ascii="Times New Roman" w:hAnsi="Times New Roman" w:cs="Times New Roman"/>
                <w:bCs/>
                <w:sz w:val="24"/>
                <w:szCs w:val="24"/>
              </w:rPr>
              <w:t xml:space="preserve"> </w:t>
            </w:r>
            <w:r w:rsidR="00A31D2A">
              <w:rPr>
                <w:rFonts w:ascii="Times New Roman" w:hAnsi="Times New Roman" w:cs="Times New Roman"/>
                <w:bCs/>
                <w:sz w:val="24"/>
                <w:szCs w:val="24"/>
              </w:rPr>
              <w:t xml:space="preserve">- </w:t>
            </w:r>
            <w:r w:rsidR="000707A8" w:rsidRPr="00A31D2A">
              <w:rPr>
                <w:rFonts w:ascii="Times New Roman" w:hAnsi="Times New Roman" w:cs="Times New Roman"/>
                <w:bCs/>
                <w:sz w:val="24"/>
                <w:szCs w:val="24"/>
              </w:rPr>
              <w:t xml:space="preserve">Bộ Luật dân sự: </w:t>
            </w:r>
            <w:r w:rsidR="00A31D2A">
              <w:rPr>
                <w:rFonts w:ascii="Times New Roman" w:hAnsi="Times New Roman" w:cs="Times New Roman"/>
                <w:bCs/>
                <w:sz w:val="24"/>
                <w:szCs w:val="24"/>
              </w:rPr>
              <w:t>Điểm a khoản 1 Điều 117 quy định g</w:t>
            </w:r>
            <w:r w:rsidR="00A31D2A" w:rsidRPr="00A31D2A">
              <w:rPr>
                <w:rFonts w:ascii="Times New Roman" w:hAnsi="Times New Roman" w:cs="Times New Roman"/>
                <w:bCs/>
                <w:sz w:val="24"/>
                <w:szCs w:val="24"/>
              </w:rPr>
              <w:t>iao dịch dân sự có hiệu lực khi có đủ các điều kiệ</w:t>
            </w:r>
            <w:r w:rsidR="00A31D2A">
              <w:rPr>
                <w:rFonts w:ascii="Times New Roman" w:hAnsi="Times New Roman" w:cs="Times New Roman"/>
                <w:bCs/>
                <w:sz w:val="24"/>
                <w:szCs w:val="24"/>
              </w:rPr>
              <w:t xml:space="preserve">n sau đây: </w:t>
            </w:r>
            <w:r w:rsidR="00A31D2A" w:rsidRPr="00A31D2A">
              <w:rPr>
                <w:rFonts w:ascii="Times New Roman" w:hAnsi="Times New Roman" w:cs="Times New Roman"/>
                <w:bCs/>
                <w:i/>
                <w:sz w:val="24"/>
                <w:szCs w:val="24"/>
              </w:rPr>
              <w:t>a) Chủ thể có năng lực pháp luật dân sự, năng lực hành vi dân sự phù hợp với giao dịch dân sự được xác lập”;</w:t>
            </w:r>
          </w:p>
        </w:tc>
        <w:tc>
          <w:tcPr>
            <w:tcW w:w="1414" w:type="pct"/>
            <w:shd w:val="clear" w:color="auto" w:fill="auto"/>
          </w:tcPr>
          <w:p w:rsidR="00EA4F2A" w:rsidRPr="00A31D2A" w:rsidRDefault="00A31D2A" w:rsidP="00497EC0">
            <w:pPr>
              <w:spacing w:before="120" w:line="240" w:lineRule="auto"/>
              <w:rPr>
                <w:rFonts w:ascii="Times New Roman" w:hAnsi="Times New Roman" w:cs="Times New Roman"/>
                <w:sz w:val="24"/>
                <w:szCs w:val="24"/>
              </w:rPr>
            </w:pPr>
            <w:r>
              <w:rPr>
                <w:rFonts w:ascii="Times New Roman" w:hAnsi="Times New Roman" w:cs="Times New Roman"/>
                <w:sz w:val="24"/>
                <w:szCs w:val="24"/>
                <w:lang w:eastAsia="ko-KR"/>
              </w:rPr>
              <w:t>Quy định tại dự thảo Luật</w:t>
            </w:r>
            <w:r w:rsidR="00497EC0">
              <w:rPr>
                <w:rFonts w:ascii="Times New Roman" w:hAnsi="Times New Roman" w:cs="Times New Roman"/>
                <w:sz w:val="24"/>
                <w:szCs w:val="24"/>
                <w:lang w:eastAsia="ko-KR"/>
              </w:rPr>
              <w:t xml:space="preserve"> đảm bảo tính hợp hiến và</w:t>
            </w:r>
            <w:r>
              <w:rPr>
                <w:rFonts w:ascii="Times New Roman" w:hAnsi="Times New Roman" w:cs="Times New Roman"/>
                <w:sz w:val="24"/>
                <w:szCs w:val="24"/>
                <w:lang w:eastAsia="ko-KR"/>
              </w:rPr>
              <w:t xml:space="preserve"> thống nhất với Luật Doanh nghiệp</w:t>
            </w:r>
            <w:r w:rsidR="00497EC0">
              <w:rPr>
                <w:rFonts w:ascii="Times New Roman" w:hAnsi="Times New Roman" w:cs="Times New Roman"/>
                <w:sz w:val="24"/>
                <w:szCs w:val="24"/>
                <w:lang w:eastAsia="ko-KR"/>
              </w:rPr>
              <w:t>,</w:t>
            </w:r>
            <w:r>
              <w:rPr>
                <w:rFonts w:ascii="Times New Roman" w:hAnsi="Times New Roman" w:cs="Times New Roman"/>
                <w:sz w:val="24"/>
                <w:szCs w:val="24"/>
                <w:lang w:eastAsia="ko-KR"/>
              </w:rPr>
              <w:t xml:space="preserve"> Bộ luật Dân sự </w:t>
            </w:r>
            <w:r w:rsidR="000707A8" w:rsidRPr="00A31D2A">
              <w:rPr>
                <w:rFonts w:ascii="Times New Roman" w:hAnsi="Times New Roman" w:cs="Times New Roman"/>
                <w:sz w:val="24"/>
                <w:szCs w:val="24"/>
                <w:lang w:eastAsia="ko-KR"/>
              </w:rPr>
              <w:t>nhằm đảm  bảo tính minh bạch,  không  chồng chéo giữa các quy định pháp luật nhưng vẫn giữ được chặt chẽ trong áp dụng quy luật chung và luật chuyên ngành, tạo thuận lợi cho tổ chức, cá nhân trong việc áp dụng các văn bản quy phạm pháp luật.</w:t>
            </w:r>
          </w:p>
        </w:tc>
        <w:tc>
          <w:tcPr>
            <w:tcW w:w="895" w:type="pct"/>
            <w:shd w:val="clear" w:color="auto" w:fill="auto"/>
          </w:tcPr>
          <w:p w:rsidR="00EA4F2A" w:rsidRPr="00A31D2A" w:rsidRDefault="00EA4F2A" w:rsidP="00A31D2A">
            <w:pPr>
              <w:spacing w:before="120" w:line="240" w:lineRule="auto"/>
              <w:jc w:val="center"/>
              <w:rPr>
                <w:rFonts w:ascii="Times New Roman" w:hAnsi="Times New Roman" w:cs="Times New Roman"/>
                <w:b/>
                <w:bCs/>
                <w:sz w:val="24"/>
                <w:szCs w:val="24"/>
              </w:rPr>
            </w:pPr>
          </w:p>
        </w:tc>
      </w:tr>
      <w:tr w:rsidR="005B0A40" w:rsidRPr="00A31D2A" w:rsidTr="001A6964">
        <w:tc>
          <w:tcPr>
            <w:tcW w:w="1249" w:type="pct"/>
            <w:shd w:val="clear" w:color="auto" w:fill="auto"/>
          </w:tcPr>
          <w:p w:rsidR="005B0A40" w:rsidRPr="00416FB8" w:rsidRDefault="005B0A40" w:rsidP="005B0A40">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Về </w:t>
            </w:r>
            <w:r w:rsidR="00E65B8E">
              <w:rPr>
                <w:rFonts w:ascii="Times New Roman" w:eastAsia="Times New Roman" w:hAnsi="Times New Roman" w:cs="Times New Roman"/>
                <w:b/>
                <w:sz w:val="24"/>
                <w:szCs w:val="24"/>
              </w:rPr>
              <w:t>n</w:t>
            </w:r>
            <w:r w:rsidRPr="005B0A40">
              <w:rPr>
                <w:rFonts w:ascii="Times New Roman" w:eastAsia="Times New Roman" w:hAnsi="Times New Roman" w:cs="Times New Roman"/>
                <w:b/>
                <w:sz w:val="24"/>
                <w:szCs w:val="24"/>
              </w:rPr>
              <w:t xml:space="preserve">ội dung hoạt động của </w:t>
            </w:r>
            <w:r w:rsidRPr="005B0A40">
              <w:rPr>
                <w:rFonts w:ascii="Times New Roman" w:eastAsia="Times New Roman" w:hAnsi="Times New Roman" w:cs="Times New Roman"/>
                <w:b/>
                <w:sz w:val="24"/>
                <w:szCs w:val="24"/>
              </w:rPr>
              <w:lastRenderedPageBreak/>
              <w:t>doanh nghiệp bảo hiểm, doanh nghiệp tái bảo hiểm, chi nhánh nước ngoài tại Việt Nam</w:t>
            </w:r>
            <w:r w:rsidRPr="00416FB8">
              <w:rPr>
                <w:rFonts w:ascii="Times New Roman" w:eastAsia="Times New Roman" w:hAnsi="Times New Roman" w:cs="Times New Roman"/>
                <w:b/>
                <w:sz w:val="24"/>
                <w:szCs w:val="24"/>
              </w:rPr>
              <w:t xml:space="preserve"> </w:t>
            </w:r>
          </w:p>
          <w:p w:rsidR="005B0A40" w:rsidRPr="00416FB8" w:rsidRDefault="005B0A40" w:rsidP="00497EC0">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Dự thảo Luật sửa đổi Điều 63 về nội dung hoạt động của doanh nghiệp bảo hiểm theo hướng bỏ các sản phẩm bảo hiểm cho rủi ro tử vong có thời hạn từ 01 năm trở xuống của doanh nghiệp bảo hiểm phi nhân thọ, chi nhánh doanh nghiệp bảo hiểm phi nhân thọ nước ngoài</w:t>
            </w:r>
            <w:r w:rsidR="00497EC0">
              <w:rPr>
                <w:rFonts w:ascii="Times New Roman" w:eastAsia="Times New Roman" w:hAnsi="Times New Roman" w:cs="Times New Roman"/>
                <w:sz w:val="24"/>
                <w:szCs w:val="24"/>
              </w:rPr>
              <w:t>.</w:t>
            </w:r>
          </w:p>
        </w:tc>
        <w:tc>
          <w:tcPr>
            <w:tcW w:w="1442" w:type="pct"/>
            <w:shd w:val="clear" w:color="auto" w:fill="auto"/>
          </w:tcPr>
          <w:p w:rsidR="005B0A40" w:rsidRPr="00A31D2A" w:rsidRDefault="005B0A40" w:rsidP="00A31D2A">
            <w:pPr>
              <w:spacing w:before="120" w:line="240" w:lineRule="auto"/>
              <w:rPr>
                <w:rFonts w:ascii="Times New Roman" w:hAnsi="Times New Roman" w:cs="Times New Roman"/>
                <w:sz w:val="24"/>
                <w:szCs w:val="24"/>
              </w:rPr>
            </w:pPr>
          </w:p>
        </w:tc>
        <w:tc>
          <w:tcPr>
            <w:tcW w:w="1414" w:type="pct"/>
            <w:shd w:val="clear" w:color="auto" w:fill="auto"/>
          </w:tcPr>
          <w:p w:rsidR="005B0A40" w:rsidRDefault="00E65B8E" w:rsidP="00A31D2A">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Điều khoản này đảm bảo thống nhất </w:t>
            </w:r>
            <w:r>
              <w:rPr>
                <w:rFonts w:ascii="Times New Roman" w:hAnsi="Times New Roman" w:cs="Times New Roman"/>
                <w:sz w:val="24"/>
                <w:szCs w:val="24"/>
              </w:rPr>
              <w:lastRenderedPageBreak/>
              <w:t xml:space="preserve">giữa các quy định trong hệ thống pháp luật về kinh doanh bảo hiểm, tránh nhầm lẫn. </w:t>
            </w:r>
          </w:p>
        </w:tc>
        <w:tc>
          <w:tcPr>
            <w:tcW w:w="895" w:type="pct"/>
            <w:shd w:val="clear" w:color="auto" w:fill="auto"/>
          </w:tcPr>
          <w:p w:rsidR="005B0A40" w:rsidRPr="00A31D2A" w:rsidRDefault="005B0A40" w:rsidP="00A31D2A">
            <w:pPr>
              <w:spacing w:before="120" w:line="240" w:lineRule="auto"/>
              <w:jc w:val="center"/>
              <w:rPr>
                <w:rFonts w:ascii="Times New Roman" w:hAnsi="Times New Roman" w:cs="Times New Roman"/>
                <w:b/>
                <w:bCs/>
                <w:sz w:val="24"/>
                <w:szCs w:val="24"/>
              </w:rPr>
            </w:pPr>
          </w:p>
        </w:tc>
      </w:tr>
      <w:tr w:rsidR="00EA4F2A" w:rsidRPr="00A31D2A" w:rsidTr="001A6964">
        <w:tc>
          <w:tcPr>
            <w:tcW w:w="1249" w:type="pct"/>
            <w:shd w:val="clear" w:color="auto" w:fill="auto"/>
          </w:tcPr>
          <w:p w:rsidR="00EA4F2A" w:rsidRDefault="00A31D2A" w:rsidP="005B0A40">
            <w:pPr>
              <w:spacing w:before="120" w:line="240" w:lineRule="auto"/>
              <w:rPr>
                <w:rFonts w:ascii="Times New Roman" w:eastAsia="Times New Roman" w:hAnsi="Times New Roman" w:cs="Times New Roman"/>
                <w:b/>
                <w:sz w:val="24"/>
                <w:szCs w:val="24"/>
              </w:rPr>
            </w:pPr>
            <w:r w:rsidRPr="00416FB8">
              <w:rPr>
                <w:rFonts w:ascii="Times New Roman" w:eastAsia="Times New Roman" w:hAnsi="Times New Roman" w:cs="Times New Roman"/>
                <w:b/>
                <w:sz w:val="24"/>
                <w:szCs w:val="24"/>
              </w:rPr>
              <w:lastRenderedPageBreak/>
              <w:t>2. Về</w:t>
            </w:r>
            <w:r w:rsidR="00E65B8E">
              <w:rPr>
                <w:rFonts w:ascii="Times New Roman" w:eastAsia="Times New Roman" w:hAnsi="Times New Roman" w:cs="Times New Roman"/>
                <w:b/>
                <w:sz w:val="24"/>
                <w:szCs w:val="24"/>
              </w:rPr>
              <w:t xml:space="preserve"> điều kiện cấp</w:t>
            </w:r>
            <w:r w:rsidRPr="00416FB8">
              <w:rPr>
                <w:rFonts w:ascii="Times New Roman" w:eastAsia="Times New Roman" w:hAnsi="Times New Roman" w:cs="Times New Roman"/>
                <w:b/>
                <w:sz w:val="24"/>
                <w:szCs w:val="24"/>
              </w:rPr>
              <w:t xml:space="preserve"> </w:t>
            </w:r>
            <w:r w:rsidR="005B0A40">
              <w:rPr>
                <w:rFonts w:ascii="Times New Roman" w:eastAsia="Times New Roman" w:hAnsi="Times New Roman" w:cs="Times New Roman"/>
                <w:b/>
                <w:sz w:val="24"/>
                <w:szCs w:val="24"/>
              </w:rPr>
              <w:t>Giấy phép thành lập và hoạt động</w:t>
            </w:r>
            <w:r w:rsidR="00E65B8E">
              <w:rPr>
                <w:rFonts w:ascii="Times New Roman" w:eastAsia="Times New Roman" w:hAnsi="Times New Roman" w:cs="Times New Roman"/>
                <w:b/>
                <w:sz w:val="24"/>
                <w:szCs w:val="24"/>
              </w:rPr>
              <w:t xml:space="preserve"> của doanh nghiệp bảo hiểm, doanh nghiệp tái bảo hiểm, chi nhánh nước ngoài</w:t>
            </w:r>
          </w:p>
          <w:p w:rsidR="00E65B8E" w:rsidRPr="00E65B8E" w:rsidRDefault="00E65B8E" w:rsidP="00E65B8E">
            <w:pPr>
              <w:spacing w:before="120" w:line="240" w:lineRule="auto"/>
              <w:rPr>
                <w:rFonts w:ascii="Times New Roman" w:hAnsi="Times New Roman" w:cs="Times New Roman"/>
                <w:bCs/>
                <w:sz w:val="24"/>
                <w:szCs w:val="24"/>
              </w:rPr>
            </w:pPr>
            <w:r>
              <w:rPr>
                <w:rFonts w:ascii="Times New Roman" w:hAnsi="Times New Roman" w:cs="Times New Roman"/>
                <w:bCs/>
                <w:sz w:val="24"/>
                <w:szCs w:val="24"/>
              </w:rPr>
              <w:t>Dự thảo Luật sửa đổi Điều 64 và 65 theo hướng cắt, giảm và đơn giản hóa điều kiện đầu tư kinh doanh trong lĩnh vực bảo hiểm</w:t>
            </w:r>
          </w:p>
        </w:tc>
        <w:tc>
          <w:tcPr>
            <w:tcW w:w="1442" w:type="pct"/>
            <w:shd w:val="clear" w:color="auto" w:fill="auto"/>
          </w:tcPr>
          <w:p w:rsidR="00E65B8E" w:rsidRDefault="005B0A40" w:rsidP="005B0A40">
            <w:pPr>
              <w:spacing w:before="120" w:line="240" w:lineRule="auto"/>
              <w:rPr>
                <w:rFonts w:ascii="Times New Roman" w:hAnsi="Times New Roman" w:cs="Times New Roman"/>
                <w:sz w:val="24"/>
                <w:szCs w:val="24"/>
              </w:rPr>
            </w:pPr>
            <w:r>
              <w:rPr>
                <w:rFonts w:ascii="Times New Roman" w:hAnsi="Times New Roman" w:cs="Times New Roman"/>
                <w:sz w:val="24"/>
                <w:szCs w:val="24"/>
              </w:rPr>
              <w:t>Nghị quyết 198/2025/QH15</w:t>
            </w:r>
            <w:r w:rsidR="00E65B8E">
              <w:rPr>
                <w:rFonts w:ascii="Times New Roman" w:hAnsi="Times New Roman" w:cs="Times New Roman"/>
                <w:sz w:val="24"/>
                <w:szCs w:val="24"/>
              </w:rPr>
              <w:t xml:space="preserve"> của Quốc hội </w:t>
            </w:r>
            <w:r w:rsidR="00E65B8E" w:rsidRPr="00E65B8E">
              <w:rPr>
                <w:rFonts w:ascii="Times New Roman" w:hAnsi="Times New Roman" w:cs="Times New Roman"/>
                <w:sz w:val="24"/>
                <w:szCs w:val="24"/>
              </w:rPr>
              <w:t>quy định một số cơ chế, chính sách đặc biệt phát triển kinh tế</w:t>
            </w:r>
            <w:r w:rsidR="00E65B8E">
              <w:rPr>
                <w:rFonts w:ascii="Times New Roman" w:hAnsi="Times New Roman" w:cs="Times New Roman"/>
                <w:sz w:val="24"/>
                <w:szCs w:val="24"/>
              </w:rPr>
              <w:t xml:space="preserve"> tư nhân:</w:t>
            </w:r>
          </w:p>
          <w:p w:rsidR="00EA4F2A" w:rsidRPr="00E65B8E" w:rsidRDefault="00E65B8E" w:rsidP="00E65B8E">
            <w:pPr>
              <w:spacing w:before="120" w:line="240" w:lineRule="auto"/>
              <w:rPr>
                <w:rFonts w:ascii="Times New Roman" w:hAnsi="Times New Roman" w:cs="Times New Roman"/>
                <w:i/>
                <w:sz w:val="24"/>
                <w:szCs w:val="24"/>
              </w:rPr>
            </w:pPr>
            <w:r>
              <w:rPr>
                <w:rFonts w:ascii="Times New Roman" w:hAnsi="Times New Roman" w:cs="Times New Roman"/>
                <w:sz w:val="24"/>
                <w:szCs w:val="24"/>
              </w:rPr>
              <w:t>Khoản 4 Điều 16 giao</w:t>
            </w:r>
            <w:r w:rsidR="005B0A40" w:rsidRPr="005B0A40">
              <w:rPr>
                <w:rFonts w:ascii="Times New Roman" w:hAnsi="Times New Roman" w:cs="Times New Roman"/>
                <w:sz w:val="24"/>
                <w:szCs w:val="24"/>
              </w:rPr>
              <w:t xml:space="preserve"> Chính phủ</w:t>
            </w:r>
            <w:r>
              <w:rPr>
                <w:rFonts w:ascii="Times New Roman" w:hAnsi="Times New Roman" w:cs="Times New Roman"/>
                <w:sz w:val="24"/>
                <w:szCs w:val="24"/>
              </w:rPr>
              <w:t>:</w:t>
            </w:r>
            <w:r w:rsidRPr="00E65B8E">
              <w:rPr>
                <w:rFonts w:ascii="Times New Roman" w:hAnsi="Times New Roman" w:cs="Times New Roman"/>
                <w:i/>
                <w:sz w:val="24"/>
                <w:szCs w:val="24"/>
              </w:rPr>
              <w:t xml:space="preserve"> “</w:t>
            </w:r>
            <w:r w:rsidR="005B0A40" w:rsidRPr="00E65B8E">
              <w:rPr>
                <w:rFonts w:ascii="Times New Roman" w:hAnsi="Times New Roman" w:cs="Times New Roman"/>
                <w:i/>
                <w:sz w:val="24"/>
                <w:szCs w:val="24"/>
              </w:rPr>
              <w:t>a) Chậm nhất ngày 31 tháng 12 năm 2025, hoàn thành việc rà soát, loại bỏ những điều kiện kinh doanh không cần thiết, quy định chồng chéo, không phù hợp, cản trở sự phát triển của doanh nghiệp tư nhân; thực hiện giảm ít nhất 30% thời gian xử lý thủ tục hành chính, ít nhất 30% chi phí tuân thủ pháp luật, ít nhất 30% điều kiện kinh doanh và tiếp tục cắt giảm mạnh trong những năm tiếp theo</w:t>
            </w:r>
            <w:r w:rsidRPr="00E65B8E">
              <w:rPr>
                <w:rFonts w:ascii="Times New Roman" w:hAnsi="Times New Roman" w:cs="Times New Roman"/>
                <w:i/>
                <w:sz w:val="24"/>
                <w:szCs w:val="24"/>
              </w:rPr>
              <w:t>”</w:t>
            </w:r>
            <w:r>
              <w:rPr>
                <w:rFonts w:ascii="Times New Roman" w:hAnsi="Times New Roman" w:cs="Times New Roman"/>
                <w:i/>
                <w:sz w:val="24"/>
                <w:szCs w:val="24"/>
              </w:rPr>
              <w:t>.</w:t>
            </w:r>
          </w:p>
        </w:tc>
        <w:tc>
          <w:tcPr>
            <w:tcW w:w="1414" w:type="pct"/>
            <w:shd w:val="clear" w:color="auto" w:fill="auto"/>
          </w:tcPr>
          <w:p w:rsidR="00EA4F2A" w:rsidRPr="00A31D2A" w:rsidRDefault="00E65B8E" w:rsidP="00E65B8E">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Đảm bảo tính thống nhất với chủ trương của Quốc hội về cắt, giảm, đơn giản hóa điều kiện đầu tư kinh doanh. </w:t>
            </w:r>
          </w:p>
        </w:tc>
        <w:tc>
          <w:tcPr>
            <w:tcW w:w="895" w:type="pct"/>
            <w:shd w:val="clear" w:color="auto" w:fill="auto"/>
          </w:tcPr>
          <w:p w:rsidR="00EA4F2A" w:rsidRPr="00A31D2A" w:rsidRDefault="00EA4F2A" w:rsidP="00A31D2A">
            <w:pPr>
              <w:spacing w:before="120" w:line="240" w:lineRule="auto"/>
              <w:jc w:val="center"/>
              <w:rPr>
                <w:rFonts w:ascii="Times New Roman" w:hAnsi="Times New Roman" w:cs="Times New Roman"/>
                <w:b/>
                <w:bCs/>
                <w:sz w:val="24"/>
                <w:szCs w:val="24"/>
              </w:rPr>
            </w:pPr>
          </w:p>
        </w:tc>
      </w:tr>
      <w:tr w:rsidR="00EA4F2A" w:rsidRPr="00A31D2A" w:rsidTr="001A6964">
        <w:tc>
          <w:tcPr>
            <w:tcW w:w="1249" w:type="pct"/>
            <w:shd w:val="clear" w:color="auto" w:fill="auto"/>
          </w:tcPr>
          <w:p w:rsidR="00EA4F2A" w:rsidRDefault="009C6DAF" w:rsidP="00872777">
            <w:pPr>
              <w:spacing w:before="120" w:line="240" w:lineRule="auto"/>
              <w:rPr>
                <w:rFonts w:ascii="Times New Roman" w:eastAsia="Times New Roman" w:hAnsi="Times New Roman" w:cs="Times New Roman"/>
                <w:b/>
                <w:sz w:val="24"/>
                <w:szCs w:val="24"/>
              </w:rPr>
            </w:pPr>
            <w:r w:rsidRPr="00872777">
              <w:rPr>
                <w:rFonts w:ascii="Times New Roman" w:eastAsia="Times New Roman" w:hAnsi="Times New Roman" w:cs="Times New Roman"/>
                <w:b/>
                <w:sz w:val="24"/>
                <w:szCs w:val="24"/>
              </w:rPr>
              <w:lastRenderedPageBreak/>
              <w:t xml:space="preserve">3. Về </w:t>
            </w:r>
            <w:r w:rsidR="00872777" w:rsidRPr="00872777">
              <w:rPr>
                <w:rFonts w:ascii="Times New Roman" w:eastAsia="Times New Roman" w:hAnsi="Times New Roman" w:cs="Times New Roman"/>
                <w:b/>
                <w:sz w:val="24"/>
                <w:szCs w:val="24"/>
              </w:rPr>
              <w:t xml:space="preserve">chấp thuận bổ nhiệm chức danh Chủ tịch </w:t>
            </w:r>
            <w:r w:rsidR="00872777">
              <w:rPr>
                <w:rFonts w:ascii="Times New Roman" w:eastAsia="Times New Roman" w:hAnsi="Times New Roman" w:cs="Times New Roman"/>
                <w:b/>
                <w:sz w:val="24"/>
                <w:szCs w:val="24"/>
              </w:rPr>
              <w:t>Hội đồng quản trị, Chủ tịch Hội đồng thành viên</w:t>
            </w:r>
            <w:r w:rsidR="00872777" w:rsidRPr="00872777">
              <w:rPr>
                <w:rFonts w:ascii="Times New Roman" w:eastAsia="Times New Roman" w:hAnsi="Times New Roman" w:cs="Times New Roman"/>
                <w:b/>
                <w:sz w:val="24"/>
                <w:szCs w:val="24"/>
              </w:rPr>
              <w:t>, Giám đốc, Tổng giám đốc, chuyên gia tính toán tại thời điểm cấp phép</w:t>
            </w:r>
          </w:p>
          <w:p w:rsidR="00872777" w:rsidRPr="00872777" w:rsidRDefault="00872777" w:rsidP="00872777">
            <w:pPr>
              <w:spacing w:before="120" w:line="240" w:lineRule="auto"/>
              <w:rPr>
                <w:rFonts w:ascii="Times New Roman" w:hAnsi="Times New Roman" w:cs="Times New Roman"/>
                <w:bCs/>
                <w:sz w:val="24"/>
                <w:szCs w:val="24"/>
              </w:rPr>
            </w:pPr>
            <w:r>
              <w:rPr>
                <w:rFonts w:ascii="Times New Roman" w:hAnsi="Times New Roman" w:cs="Times New Roman"/>
                <w:bCs/>
                <w:sz w:val="24"/>
                <w:szCs w:val="24"/>
              </w:rPr>
              <w:t>Sửa đổi Điều 71 Luật Kinh doanh bảo hiểm theo hướng bỏ cụm từ “nguyên tắc” và “người dự kiến được bổ nhiệm”</w:t>
            </w:r>
            <w:r w:rsidRPr="00872777">
              <w:rPr>
                <w:rFonts w:ascii="Times New Roman" w:hAnsi="Times New Roman" w:cs="Times New Roman"/>
                <w:bCs/>
                <w:sz w:val="24"/>
                <w:szCs w:val="24"/>
              </w:rPr>
              <w:t xml:space="preserve"> nhằm tránh hiểu nhầm doanh nghiệp phải thực hiện 2 lần thủ tục phê chuẩn chức danh Chủ tịch Hội đồng quản trị, Chủ tịch Hội đồng thành viên, Giám đốc hoặc Tổng giám đốc, chuyên gia tính toán tại thời điểm nộp hồ sơ cấ</w:t>
            </w:r>
            <w:r>
              <w:rPr>
                <w:rFonts w:ascii="Times New Roman" w:hAnsi="Times New Roman" w:cs="Times New Roman"/>
                <w:bCs/>
                <w:sz w:val="24"/>
                <w:szCs w:val="24"/>
              </w:rPr>
              <w:t xml:space="preserve">p phép. </w:t>
            </w:r>
            <w:r w:rsidRPr="00872777">
              <w:rPr>
                <w:rFonts w:ascii="Times New Roman" w:hAnsi="Times New Roman" w:cs="Times New Roman"/>
                <w:bCs/>
                <w:sz w:val="24"/>
                <w:szCs w:val="24"/>
              </w:rPr>
              <w:t>Vì có doanh nghiệp, cơ quan hiểu rằng Bộ Tài chính mới chấp thuận về nguyên tắc khi cấp phép, cần chấp thuận thêm lần nữ</w:t>
            </w:r>
            <w:r>
              <w:rPr>
                <w:rFonts w:ascii="Times New Roman" w:hAnsi="Times New Roman" w:cs="Times New Roman"/>
                <w:bCs/>
                <w:sz w:val="24"/>
                <w:szCs w:val="24"/>
              </w:rPr>
              <w:t>a.</w:t>
            </w:r>
          </w:p>
        </w:tc>
        <w:tc>
          <w:tcPr>
            <w:tcW w:w="1442" w:type="pct"/>
            <w:shd w:val="clear" w:color="auto" w:fill="auto"/>
          </w:tcPr>
          <w:p w:rsidR="00EA4F2A" w:rsidRPr="00A31D2A" w:rsidRDefault="00C524FD" w:rsidP="00C524FD">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Không có quy định về thế nào là  “chấp thuận nguyên tắc” và hiệu lực của chấp thuận nguyên tắc, sự khác biệt giữa “chấp thuận nguyên tắc” và “chấp thuận” </w:t>
            </w:r>
          </w:p>
        </w:tc>
        <w:tc>
          <w:tcPr>
            <w:tcW w:w="1414" w:type="pct"/>
            <w:shd w:val="clear" w:color="auto" w:fill="auto"/>
          </w:tcPr>
          <w:p w:rsidR="00EA4F2A" w:rsidRPr="00A31D2A" w:rsidRDefault="00EA4F2A" w:rsidP="00C524FD">
            <w:pPr>
              <w:spacing w:before="120" w:line="240" w:lineRule="auto"/>
              <w:rPr>
                <w:rFonts w:ascii="Times New Roman" w:hAnsi="Times New Roman" w:cs="Times New Roman"/>
                <w:sz w:val="24"/>
                <w:szCs w:val="24"/>
              </w:rPr>
            </w:pPr>
            <w:r w:rsidRPr="00A31D2A">
              <w:rPr>
                <w:rFonts w:ascii="Times New Roman" w:hAnsi="Times New Roman" w:cs="Times New Roman"/>
                <w:sz w:val="24"/>
                <w:szCs w:val="24"/>
              </w:rPr>
              <w:t xml:space="preserve">Phù hợp với </w:t>
            </w:r>
            <w:r w:rsidR="00C524FD">
              <w:rPr>
                <w:rFonts w:ascii="Times New Roman" w:hAnsi="Times New Roman" w:cs="Times New Roman"/>
                <w:sz w:val="24"/>
                <w:szCs w:val="24"/>
              </w:rPr>
              <w:t>thực tiễn và việc không có quy định pháp luật cụ thể về chấp thuận nguyên tắc</w:t>
            </w:r>
            <w:r w:rsidRPr="00A31D2A">
              <w:rPr>
                <w:rFonts w:ascii="Times New Roman" w:hAnsi="Times New Roman" w:cs="Times New Roman"/>
                <w:sz w:val="24"/>
                <w:szCs w:val="24"/>
              </w:rPr>
              <w:t>.</w:t>
            </w:r>
          </w:p>
        </w:tc>
        <w:tc>
          <w:tcPr>
            <w:tcW w:w="895" w:type="pct"/>
            <w:shd w:val="clear" w:color="auto" w:fill="auto"/>
          </w:tcPr>
          <w:p w:rsidR="00EA4F2A" w:rsidRPr="00A31D2A" w:rsidRDefault="00EA4F2A" w:rsidP="00872777">
            <w:pPr>
              <w:spacing w:before="120" w:line="240" w:lineRule="auto"/>
              <w:jc w:val="center"/>
              <w:rPr>
                <w:rFonts w:ascii="Times New Roman" w:hAnsi="Times New Roman" w:cs="Times New Roman"/>
                <w:b/>
                <w:bCs/>
                <w:sz w:val="24"/>
                <w:szCs w:val="24"/>
              </w:rPr>
            </w:pPr>
          </w:p>
        </w:tc>
      </w:tr>
      <w:tr w:rsidR="00872777" w:rsidRPr="00A31D2A" w:rsidTr="001A6964">
        <w:tc>
          <w:tcPr>
            <w:tcW w:w="1249" w:type="pct"/>
            <w:shd w:val="clear" w:color="auto" w:fill="auto"/>
          </w:tcPr>
          <w:p w:rsidR="00872777" w:rsidRDefault="00872777" w:rsidP="00872777">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 Về hệ thống thông tin quốc gia về đăng ký doanh nghiệp</w:t>
            </w:r>
          </w:p>
          <w:p w:rsidR="00872777" w:rsidRPr="00872777" w:rsidRDefault="00872777" w:rsidP="00872777">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Sửa đổi điều 71 theo hướng bãi bỏ </w:t>
            </w:r>
            <w:r w:rsidRPr="00872777">
              <w:rPr>
                <w:rFonts w:ascii="Times New Roman" w:eastAsia="Times New Roman" w:hAnsi="Times New Roman" w:cs="Times New Roman"/>
                <w:sz w:val="24"/>
                <w:szCs w:val="24"/>
              </w:rPr>
              <w:t xml:space="preserve">khoản 3 Điều 71 và thực hiện thống nhất theo điểm c khoản 25 Điều 1 Luật sửa đổi, bổ sung một số điều của Luật Doanh nghiệp </w:t>
            </w:r>
            <w:r w:rsidRPr="00872777">
              <w:rPr>
                <w:rFonts w:ascii="Times New Roman" w:eastAsia="Times New Roman" w:hAnsi="Times New Roman" w:cs="Times New Roman"/>
                <w:sz w:val="24"/>
                <w:szCs w:val="24"/>
              </w:rPr>
              <w:lastRenderedPageBreak/>
              <w:t>số 76/2025/QH15</w:t>
            </w:r>
          </w:p>
        </w:tc>
        <w:tc>
          <w:tcPr>
            <w:tcW w:w="1442" w:type="pct"/>
            <w:shd w:val="clear" w:color="auto" w:fill="auto"/>
          </w:tcPr>
          <w:p w:rsidR="00872777" w:rsidRDefault="00872777" w:rsidP="00872777">
            <w:pPr>
              <w:spacing w:before="120" w:line="240" w:lineRule="auto"/>
              <w:rPr>
                <w:rFonts w:ascii="Times New Roman" w:eastAsia="Times New Roman" w:hAnsi="Times New Roman" w:cs="Times New Roman"/>
                <w:sz w:val="24"/>
                <w:szCs w:val="24"/>
              </w:rPr>
            </w:pPr>
            <w:r w:rsidRPr="00872777">
              <w:rPr>
                <w:rFonts w:ascii="Times New Roman" w:eastAsia="Times New Roman" w:hAnsi="Times New Roman" w:cs="Times New Roman"/>
                <w:sz w:val="24"/>
                <w:szCs w:val="24"/>
              </w:rPr>
              <w:lastRenderedPageBreak/>
              <w:t>Luật sửa đổi, bổ sung một số điều của Luật Doanh nghiệp số 76/2025/QH15</w:t>
            </w:r>
            <w:r>
              <w:rPr>
                <w:rFonts w:ascii="Times New Roman" w:eastAsia="Times New Roman" w:hAnsi="Times New Roman" w:cs="Times New Roman"/>
                <w:sz w:val="24"/>
                <w:szCs w:val="24"/>
              </w:rPr>
              <w:t>:</w:t>
            </w:r>
          </w:p>
          <w:p w:rsidR="00872777" w:rsidRPr="00872777" w:rsidRDefault="00872777" w:rsidP="00872777">
            <w:pPr>
              <w:spacing w:before="12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Điểm c khoản 25 Điều 1 quy định: </w:t>
            </w:r>
            <w:r w:rsidRPr="00872777">
              <w:rPr>
                <w:rFonts w:ascii="Times New Roman" w:eastAsia="Times New Roman" w:hAnsi="Times New Roman" w:cs="Times New Roman"/>
                <w:i/>
                <w:sz w:val="24"/>
                <w:szCs w:val="24"/>
              </w:rPr>
              <w:t>Bổ sung khoản 4a vào sau khoản 4 như sau:</w:t>
            </w:r>
          </w:p>
          <w:p w:rsidR="00872777" w:rsidRPr="00872777" w:rsidRDefault="00872777" w:rsidP="00872777">
            <w:pPr>
              <w:spacing w:before="120" w:line="240" w:lineRule="auto"/>
              <w:rPr>
                <w:rFonts w:ascii="Times New Roman" w:eastAsia="Times New Roman" w:hAnsi="Times New Roman" w:cs="Times New Roman"/>
                <w:sz w:val="24"/>
                <w:szCs w:val="24"/>
              </w:rPr>
            </w:pPr>
            <w:r w:rsidRPr="00872777">
              <w:rPr>
                <w:rFonts w:ascii="Times New Roman" w:eastAsia="Times New Roman" w:hAnsi="Times New Roman" w:cs="Times New Roman"/>
                <w:i/>
                <w:sz w:val="24"/>
                <w:szCs w:val="24"/>
              </w:rPr>
              <w:t xml:space="preserve">“4a. Trường hợp doanh nghiệp được </w:t>
            </w:r>
            <w:r w:rsidRPr="00872777">
              <w:rPr>
                <w:rFonts w:ascii="Times New Roman" w:eastAsia="Times New Roman" w:hAnsi="Times New Roman" w:cs="Times New Roman"/>
                <w:i/>
                <w:sz w:val="24"/>
                <w:szCs w:val="24"/>
              </w:rPr>
              <w:lastRenderedPageBreak/>
              <w:t>thành lập và hoạt động theo luật quản lý ngành, lĩnh vực thì cơ quan cấp đăng ký có trách nhiệm tích hợp, chia sẻ, cập nhật thông tin về đăng ký, thành lập doanh nghiệp với Hệ thống thông tin quốc gia về đăng ký doanh nghiệp.”.</w:t>
            </w:r>
          </w:p>
        </w:tc>
        <w:tc>
          <w:tcPr>
            <w:tcW w:w="1414" w:type="pct"/>
            <w:shd w:val="clear" w:color="auto" w:fill="auto"/>
          </w:tcPr>
          <w:p w:rsidR="00872777" w:rsidRPr="00A31D2A" w:rsidRDefault="00872777" w:rsidP="00054A94">
            <w:pPr>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Đảm bảo </w:t>
            </w:r>
            <w:r w:rsidR="00054A94">
              <w:rPr>
                <w:rFonts w:ascii="Times New Roman" w:hAnsi="Times New Roman" w:cs="Times New Roman"/>
                <w:sz w:val="24"/>
                <w:szCs w:val="24"/>
              </w:rPr>
              <w:t>tính thống nhất</w:t>
            </w:r>
            <w:r>
              <w:rPr>
                <w:rFonts w:ascii="Times New Roman" w:hAnsi="Times New Roman" w:cs="Times New Roman"/>
                <w:sz w:val="24"/>
                <w:szCs w:val="24"/>
              </w:rPr>
              <w:t xml:space="preserve"> với Luật Doanh nghiệp</w:t>
            </w:r>
            <w:r w:rsidR="00054A94">
              <w:rPr>
                <w:rFonts w:ascii="Times New Roman" w:hAnsi="Times New Roman" w:cs="Times New Roman"/>
                <w:sz w:val="24"/>
                <w:szCs w:val="24"/>
              </w:rPr>
              <w:t xml:space="preserve"> và tăng cường tính toàn vẹn của Hệ thống thông tin quốc gia về đăng ký doanh nghiệp</w:t>
            </w:r>
          </w:p>
        </w:tc>
        <w:tc>
          <w:tcPr>
            <w:tcW w:w="895" w:type="pct"/>
            <w:shd w:val="clear" w:color="auto" w:fill="auto"/>
          </w:tcPr>
          <w:p w:rsidR="00872777" w:rsidRPr="00A31D2A" w:rsidRDefault="00872777" w:rsidP="00872777">
            <w:pPr>
              <w:spacing w:before="120" w:line="240" w:lineRule="auto"/>
              <w:jc w:val="center"/>
              <w:rPr>
                <w:rFonts w:ascii="Times New Roman" w:hAnsi="Times New Roman" w:cs="Times New Roman"/>
                <w:b/>
                <w:bCs/>
                <w:sz w:val="24"/>
                <w:szCs w:val="24"/>
              </w:rPr>
            </w:pPr>
          </w:p>
        </w:tc>
      </w:tr>
      <w:tr w:rsidR="00872777" w:rsidRPr="00A31D2A" w:rsidTr="001A6964">
        <w:tc>
          <w:tcPr>
            <w:tcW w:w="1249" w:type="pct"/>
            <w:shd w:val="clear" w:color="auto" w:fill="auto"/>
          </w:tcPr>
          <w:p w:rsidR="00872777" w:rsidRDefault="00872777" w:rsidP="00872777">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5. Về điều kiện trước khi chính thức hoạt động</w:t>
            </w:r>
          </w:p>
          <w:p w:rsidR="00872777" w:rsidRPr="00872777" w:rsidRDefault="00024931" w:rsidP="00024931">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Sửa đổi Điều 73 Luật Kinh doanh bảo hiểm theo hướng bãi</w:t>
            </w:r>
            <w:r w:rsidR="00872777" w:rsidRPr="00872777">
              <w:rPr>
                <w:rFonts w:ascii="Times New Roman" w:eastAsia="Times New Roman" w:hAnsi="Times New Roman" w:cs="Times New Roman"/>
                <w:sz w:val="24"/>
                <w:szCs w:val="24"/>
              </w:rPr>
              <w:t xml:space="preserve"> bỏ các điều kiện chính</w:t>
            </w:r>
            <w:r>
              <w:rPr>
                <w:rFonts w:ascii="Times New Roman" w:eastAsia="Times New Roman" w:hAnsi="Times New Roman" w:cs="Times New Roman"/>
                <w:sz w:val="24"/>
                <w:szCs w:val="24"/>
              </w:rPr>
              <w:t xml:space="preserve"> thức hoạt động trong 12 tháng v</w:t>
            </w:r>
            <w:r w:rsidR="00872777" w:rsidRPr="00872777">
              <w:rPr>
                <w:rFonts w:ascii="Times New Roman" w:eastAsia="Times New Roman" w:hAnsi="Times New Roman" w:cs="Times New Roman"/>
                <w:sz w:val="24"/>
                <w:szCs w:val="24"/>
              </w:rPr>
              <w:t xml:space="preserve">à chuyển sang hậu kiểm. </w:t>
            </w:r>
          </w:p>
        </w:tc>
        <w:tc>
          <w:tcPr>
            <w:tcW w:w="1442" w:type="pct"/>
            <w:shd w:val="clear" w:color="auto" w:fill="auto"/>
          </w:tcPr>
          <w:p w:rsidR="00872777" w:rsidRDefault="00872777" w:rsidP="008F15CB">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Nghị quyết 198/2025/QH15 của Quốc hội </w:t>
            </w:r>
            <w:r w:rsidRPr="00E65B8E">
              <w:rPr>
                <w:rFonts w:ascii="Times New Roman" w:hAnsi="Times New Roman" w:cs="Times New Roman"/>
                <w:sz w:val="24"/>
                <w:szCs w:val="24"/>
              </w:rPr>
              <w:t>quy định một số cơ chế, chính sách đặc biệt phát triển kinh tế</w:t>
            </w:r>
            <w:r>
              <w:rPr>
                <w:rFonts w:ascii="Times New Roman" w:hAnsi="Times New Roman" w:cs="Times New Roman"/>
                <w:sz w:val="24"/>
                <w:szCs w:val="24"/>
              </w:rPr>
              <w:t xml:space="preserve"> tư nhân:</w:t>
            </w:r>
          </w:p>
          <w:p w:rsidR="00872777" w:rsidRPr="00E65B8E" w:rsidRDefault="00872777" w:rsidP="008F15CB">
            <w:pPr>
              <w:spacing w:before="120" w:line="240" w:lineRule="auto"/>
              <w:rPr>
                <w:rFonts w:ascii="Times New Roman" w:hAnsi="Times New Roman" w:cs="Times New Roman"/>
                <w:i/>
                <w:sz w:val="24"/>
                <w:szCs w:val="24"/>
              </w:rPr>
            </w:pPr>
            <w:r>
              <w:rPr>
                <w:rFonts w:ascii="Times New Roman" w:hAnsi="Times New Roman" w:cs="Times New Roman"/>
                <w:sz w:val="24"/>
                <w:szCs w:val="24"/>
              </w:rPr>
              <w:t>Khoản 4 Điều 16 giao</w:t>
            </w:r>
            <w:r w:rsidRPr="005B0A40">
              <w:rPr>
                <w:rFonts w:ascii="Times New Roman" w:hAnsi="Times New Roman" w:cs="Times New Roman"/>
                <w:sz w:val="24"/>
                <w:szCs w:val="24"/>
              </w:rPr>
              <w:t xml:space="preserve"> Chính phủ</w:t>
            </w:r>
            <w:r>
              <w:rPr>
                <w:rFonts w:ascii="Times New Roman" w:hAnsi="Times New Roman" w:cs="Times New Roman"/>
                <w:sz w:val="24"/>
                <w:szCs w:val="24"/>
              </w:rPr>
              <w:t>:</w:t>
            </w:r>
            <w:r w:rsidRPr="00E65B8E">
              <w:rPr>
                <w:rFonts w:ascii="Times New Roman" w:hAnsi="Times New Roman" w:cs="Times New Roman"/>
                <w:i/>
                <w:sz w:val="24"/>
                <w:szCs w:val="24"/>
              </w:rPr>
              <w:t xml:space="preserve"> “a) Chậm nhất ngày 31 tháng 12 năm 2025, hoàn thành việc rà soát, loại bỏ những điều kiện kinh doanh không cần thiết, quy định chồng chéo, không phù hợp, cản trở sự phát triển của doanh nghiệp tư nhân; thực hiện giảm ít nhất 30% thời gian xử lý thủ tục hành chính, ít nhất 30% chi phí tuân thủ pháp luật, ít nhất 30% điều kiện kinh doanh và tiếp tục cắt giảm mạnh trong những năm tiếp theo”</w:t>
            </w:r>
            <w:r>
              <w:rPr>
                <w:rFonts w:ascii="Times New Roman" w:hAnsi="Times New Roman" w:cs="Times New Roman"/>
                <w:i/>
                <w:sz w:val="24"/>
                <w:szCs w:val="24"/>
              </w:rPr>
              <w:t>.</w:t>
            </w:r>
          </w:p>
        </w:tc>
        <w:tc>
          <w:tcPr>
            <w:tcW w:w="1414" w:type="pct"/>
            <w:shd w:val="clear" w:color="auto" w:fill="auto"/>
          </w:tcPr>
          <w:p w:rsidR="00872777" w:rsidRPr="00A31D2A" w:rsidRDefault="00872777" w:rsidP="008F15CB">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Đảm bảo tính thống nhất với chủ trương của Quốc hội về cắt, giảm, đơn giản hóa điều kiện đầu tư kinh doanh. </w:t>
            </w:r>
          </w:p>
        </w:tc>
        <w:tc>
          <w:tcPr>
            <w:tcW w:w="895" w:type="pct"/>
            <w:shd w:val="clear" w:color="auto" w:fill="auto"/>
          </w:tcPr>
          <w:p w:rsidR="00872777" w:rsidRPr="00A31D2A" w:rsidRDefault="00872777" w:rsidP="00872777">
            <w:pPr>
              <w:spacing w:before="120" w:line="240" w:lineRule="auto"/>
              <w:jc w:val="center"/>
              <w:rPr>
                <w:rFonts w:ascii="Times New Roman" w:hAnsi="Times New Roman" w:cs="Times New Roman"/>
                <w:b/>
                <w:bCs/>
                <w:sz w:val="24"/>
                <w:szCs w:val="24"/>
              </w:rPr>
            </w:pPr>
          </w:p>
        </w:tc>
      </w:tr>
      <w:tr w:rsidR="00024931" w:rsidRPr="00A31D2A" w:rsidTr="001A6964">
        <w:tc>
          <w:tcPr>
            <w:tcW w:w="1249" w:type="pct"/>
            <w:shd w:val="clear" w:color="auto" w:fill="auto"/>
          </w:tcPr>
          <w:p w:rsidR="00024931" w:rsidRDefault="00024931" w:rsidP="00872777">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 Về quản lý chi nhánh, văn phòng đại diện, địa điểm kinh doanh của doanh nghiệp bảo hiểm, chi nhánh nước ngoài</w:t>
            </w:r>
          </w:p>
          <w:p w:rsidR="00024931" w:rsidRPr="00024931" w:rsidRDefault="00024931" w:rsidP="00024931">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Sửa đổi Điều 74 theo hướng </w:t>
            </w:r>
            <w:r w:rsidRPr="00024931">
              <w:rPr>
                <w:rFonts w:ascii="Times New Roman" w:eastAsia="Times New Roman" w:hAnsi="Times New Roman" w:cs="Times New Roman"/>
                <w:sz w:val="24"/>
                <w:szCs w:val="24"/>
              </w:rPr>
              <w:t xml:space="preserve">phân </w:t>
            </w:r>
            <w:r w:rsidRPr="00024931">
              <w:rPr>
                <w:rFonts w:ascii="Times New Roman" w:eastAsia="Times New Roman" w:hAnsi="Times New Roman" w:cs="Times New Roman"/>
                <w:sz w:val="24"/>
                <w:szCs w:val="24"/>
              </w:rPr>
              <w:lastRenderedPageBreak/>
              <w:t>cấp, phân quyền cho cơ quan đăng ký kinh doanh cấp tỉnh quản lý chi nhánh, văn phòng đại diện, địa điểm kinh doanh của doanh nghiệp bảo hiểm, doanh nghiệp tái bảo hiểm, chi nhánh nước ngoài tại Việt Nam</w:t>
            </w:r>
          </w:p>
        </w:tc>
        <w:tc>
          <w:tcPr>
            <w:tcW w:w="1442" w:type="pct"/>
            <w:shd w:val="clear" w:color="auto" w:fill="auto"/>
          </w:tcPr>
          <w:p w:rsidR="00024931" w:rsidRDefault="00024931" w:rsidP="008F15CB">
            <w:pPr>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Luật Tổ chức Chính phủ:</w:t>
            </w:r>
          </w:p>
          <w:p w:rsidR="00024931" w:rsidRDefault="00024931" w:rsidP="008F15CB">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 Khoản 9 Điều 6 về nguyên tắc phân định thẩm quyền: </w:t>
            </w:r>
            <w:r w:rsidRPr="00024931">
              <w:rPr>
                <w:rFonts w:ascii="Times New Roman" w:hAnsi="Times New Roman" w:cs="Times New Roman"/>
                <w:i/>
                <w:sz w:val="24"/>
                <w:szCs w:val="24"/>
              </w:rPr>
              <w:t xml:space="preserve">“Khuyến khích cơ quan nhà nước ở trung ương và chính quyền địa phương chủ động đề xuất </w:t>
            </w:r>
            <w:r w:rsidRPr="00024931">
              <w:rPr>
                <w:rFonts w:ascii="Times New Roman" w:hAnsi="Times New Roman" w:cs="Times New Roman"/>
                <w:i/>
                <w:sz w:val="24"/>
                <w:szCs w:val="24"/>
              </w:rPr>
              <w:lastRenderedPageBreak/>
              <w:t>việc phân quyền, phân cấp gắn với cơ chế, chính sách, giải pháp để thực hiện phân quyền, phân cấp hiệu quả nhằm phát huy tính linh hoạt, sáng tạo, giải phóng nguồn lực, thúc đẩy phát triển kinh tế - xã hội</w:t>
            </w:r>
            <w:r>
              <w:rPr>
                <w:rFonts w:ascii="Times New Roman" w:hAnsi="Times New Roman" w:cs="Times New Roman"/>
                <w:i/>
                <w:sz w:val="24"/>
                <w:szCs w:val="24"/>
              </w:rPr>
              <w:t>”</w:t>
            </w:r>
            <w:r w:rsidRPr="00024931">
              <w:rPr>
                <w:rFonts w:ascii="Times New Roman" w:hAnsi="Times New Roman" w:cs="Times New Roman"/>
                <w:sz w:val="24"/>
                <w:szCs w:val="24"/>
              </w:rPr>
              <w:t>.</w:t>
            </w:r>
          </w:p>
          <w:p w:rsidR="008F15CB" w:rsidRPr="008F15CB" w:rsidRDefault="008F15CB" w:rsidP="008F15CB">
            <w:pPr>
              <w:spacing w:before="120" w:line="240" w:lineRule="auto"/>
              <w:rPr>
                <w:rFonts w:ascii="Times New Roman" w:hAnsi="Times New Roman" w:cs="Times New Roman"/>
                <w:i/>
                <w:sz w:val="24"/>
                <w:szCs w:val="24"/>
              </w:rPr>
            </w:pPr>
            <w:r>
              <w:rPr>
                <w:rFonts w:ascii="Times New Roman" w:hAnsi="Times New Roman" w:cs="Times New Roman"/>
                <w:sz w:val="24"/>
                <w:szCs w:val="24"/>
              </w:rPr>
              <w:t xml:space="preserve">+ Khoản 1 Điều 7 về phân quyền: </w:t>
            </w:r>
            <w:r w:rsidRPr="008F15CB">
              <w:rPr>
                <w:rFonts w:ascii="Times New Roman" w:hAnsi="Times New Roman" w:cs="Times New Roman"/>
                <w:i/>
                <w:sz w:val="24"/>
                <w:szCs w:val="24"/>
              </w:rPr>
              <w:t>“1. Phân quyền là việc Quốc hội quy định nhiệm vụ, quyền hạn của cơ quan, tổ chức, cá nhân trong luật, nghị quyết, bảo đảm phù hợp với nguyên tắc phân định thẩm quyền quy định tại Luật này, Luật Tổ chức Quốc hội, Luật Tổ chức chính quyền địa phương và các luật khác có liên quan</w:t>
            </w:r>
            <w:r>
              <w:rPr>
                <w:rFonts w:ascii="Times New Roman" w:hAnsi="Times New Roman" w:cs="Times New Roman"/>
                <w:i/>
                <w:sz w:val="24"/>
                <w:szCs w:val="24"/>
              </w:rPr>
              <w:t>”</w:t>
            </w:r>
            <w:r w:rsidRPr="008F15CB">
              <w:rPr>
                <w:rFonts w:ascii="Times New Roman" w:hAnsi="Times New Roman" w:cs="Times New Roman"/>
                <w:i/>
                <w:sz w:val="24"/>
                <w:szCs w:val="24"/>
              </w:rPr>
              <w:t>.</w:t>
            </w:r>
          </w:p>
          <w:p w:rsidR="00024931" w:rsidRDefault="00024931" w:rsidP="00024931">
            <w:pPr>
              <w:spacing w:before="120" w:line="240" w:lineRule="auto"/>
              <w:rPr>
                <w:rFonts w:ascii="Times New Roman" w:hAnsi="Times New Roman" w:cs="Times New Roman"/>
                <w:i/>
                <w:sz w:val="24"/>
                <w:szCs w:val="24"/>
              </w:rPr>
            </w:pPr>
            <w:r>
              <w:rPr>
                <w:rFonts w:ascii="Times New Roman" w:hAnsi="Times New Roman" w:cs="Times New Roman"/>
                <w:sz w:val="24"/>
                <w:szCs w:val="24"/>
              </w:rPr>
              <w:t>+ Khoản 1 Điều 8 về phân cấp:</w:t>
            </w:r>
            <w:r w:rsidRPr="00024931">
              <w:rPr>
                <w:rFonts w:ascii="Times New Roman" w:hAnsi="Times New Roman" w:cs="Times New Roman"/>
                <w:i/>
                <w:sz w:val="24"/>
                <w:szCs w:val="24"/>
              </w:rPr>
              <w:t xml:space="preserve">”1. Phân cấp trong hệ thống cơ quan nhà nước là việc cơ quan, người có thẩm quyền giao cơ quan, tổ chức, đơn vị, cá nhân khác thực hiện liên tục, thường xuyên một hoặc một số nhiệm vụ, quyền hạn mà mình được giao theo quy định của pháp luật với các điều kiện bảo đảm thực hiện nhiệm vụ, quyền hạn đó theo nguyên tắc cơ quan, tổ chức, đơn vị, cá nhân được phân cấp chịu trách nhiệm hoàn toàn về kết quả thực hiện nhiệm vụ, quyền hạn được phân cấp. Việc phân cấp phải được </w:t>
            </w:r>
            <w:r w:rsidRPr="00024931">
              <w:rPr>
                <w:rFonts w:ascii="Times New Roman" w:hAnsi="Times New Roman" w:cs="Times New Roman"/>
                <w:i/>
                <w:sz w:val="24"/>
                <w:szCs w:val="24"/>
              </w:rPr>
              <w:lastRenderedPageBreak/>
              <w:t>quy định trong văn bản quy phạm pháp luật của cơ quan, người có thẩm quyền phân cấp”.</w:t>
            </w:r>
          </w:p>
          <w:p w:rsidR="00024931" w:rsidRDefault="008F15CB" w:rsidP="00024931">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 Luật Doanh nghiệp: </w:t>
            </w:r>
          </w:p>
          <w:p w:rsidR="008F15CB" w:rsidRPr="008F15CB" w:rsidRDefault="008F15CB" w:rsidP="008F15CB">
            <w:pPr>
              <w:spacing w:before="120" w:line="240" w:lineRule="auto"/>
              <w:rPr>
                <w:rFonts w:ascii="Times New Roman" w:hAnsi="Times New Roman" w:cs="Times New Roman"/>
                <w:sz w:val="24"/>
                <w:szCs w:val="24"/>
              </w:rPr>
            </w:pPr>
            <w:r w:rsidRPr="008F15CB">
              <w:rPr>
                <w:rFonts w:ascii="Times New Roman" w:hAnsi="Times New Roman" w:cs="Times New Roman"/>
                <w:sz w:val="24"/>
                <w:szCs w:val="24"/>
              </w:rPr>
              <w:t>Điề</w:t>
            </w:r>
            <w:r>
              <w:rPr>
                <w:rFonts w:ascii="Times New Roman" w:hAnsi="Times New Roman" w:cs="Times New Roman"/>
                <w:sz w:val="24"/>
                <w:szCs w:val="24"/>
              </w:rPr>
              <w:t>u 45 quy định về đ</w:t>
            </w:r>
            <w:r w:rsidRPr="008F15CB">
              <w:rPr>
                <w:rFonts w:ascii="Times New Roman" w:hAnsi="Times New Roman" w:cs="Times New Roman"/>
                <w:sz w:val="24"/>
                <w:szCs w:val="24"/>
              </w:rPr>
              <w:t>ăng ký hoạt động chi nhánh, văn phòng đại diện của doanh nghiệp; thông báo địa điể</w:t>
            </w:r>
            <w:r>
              <w:rPr>
                <w:rFonts w:ascii="Times New Roman" w:hAnsi="Times New Roman" w:cs="Times New Roman"/>
                <w:sz w:val="24"/>
                <w:szCs w:val="24"/>
              </w:rPr>
              <w:t>m kinh doanh</w:t>
            </w:r>
          </w:p>
          <w:p w:rsidR="008F15CB" w:rsidRPr="008F15CB" w:rsidRDefault="008F15CB" w:rsidP="008F15CB">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“1. Doanh nghiệp có quyền thành lập chi nhánh, văn phòng đại diện ở trong nước và nước ngoài. Doanh nghiệp có thể đặt một hoặc nhiều chi nhánh, văn phòng đại diện tại một địa phương theo địa giới đơn vị hành chính.</w:t>
            </w:r>
          </w:p>
          <w:p w:rsidR="008F15CB" w:rsidRPr="008F15CB" w:rsidRDefault="008F15CB" w:rsidP="008F15CB">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2. Trường hợp thành lập chi nhánh, văn phòng đại diện trong nước, doanh nghiệp gửi hồ sơ đăng ký hoạt động của chi nhánh, văn phòng đại diện đến Cơ quan đăng ký kinh doanh nơi doanh nghiệp đặt chi nhánh, văn phòng đại diện. Hồ sơ bao gồm:</w:t>
            </w:r>
          </w:p>
          <w:p w:rsidR="008F15CB" w:rsidRPr="008F15CB" w:rsidRDefault="008F15CB" w:rsidP="008F15CB">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a) Thông báo thành lập chi nhánh, văn phòng đại diện;</w:t>
            </w:r>
          </w:p>
          <w:p w:rsidR="008F15CB" w:rsidRPr="008F15CB" w:rsidRDefault="008F15CB" w:rsidP="008F15CB">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 xml:space="preserve">b) Bản sao quyết định thành lập và bản sao biên bản họp về việc thành lập chi nhánh, văn phòng đại diện của doanh nghiệp; bản sao giấy tờ pháp lý của cá </w:t>
            </w:r>
            <w:r w:rsidRPr="008F15CB">
              <w:rPr>
                <w:rFonts w:ascii="Times New Roman" w:hAnsi="Times New Roman" w:cs="Times New Roman"/>
                <w:i/>
                <w:sz w:val="24"/>
                <w:szCs w:val="24"/>
              </w:rPr>
              <w:lastRenderedPageBreak/>
              <w:t>nhân đối với người đứng đầu chi nhánh, văn phòng đại diện.</w:t>
            </w:r>
          </w:p>
          <w:p w:rsidR="008F15CB" w:rsidRPr="008F15CB" w:rsidRDefault="008F15CB" w:rsidP="008F15CB">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3. Trong thời hạn 03 ngày làm việc kể từ ngày nhận hồ sơ, Cơ quan đăng ký kinh doanh có trách nhiệm xem xét tính hợp lệ của hồ sơ và cấp Giấy chứng nhận đăng ký hoạt động chi nhánh, văn phòng đại diện; trường hợp hồ sơ chưa hợp lệ, Cơ quan đăng ký kinh doanh phải thông báo bằng văn bản nội dung cần sửa đổi, bổ sung cho doanh nghiệp. Trường hợp từ chối cấp Giấy chứng nhận đăng ký hoạt động chi nhánh, văn phòng đại diện thì phải thông báo bằng văn bản cho doanh nghiệp và nêu rõ lý do.</w:t>
            </w:r>
          </w:p>
          <w:p w:rsidR="008F15CB" w:rsidRPr="008F15CB" w:rsidRDefault="008F15CB" w:rsidP="008F15CB">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4. Doanh nghiệp chịu trách nhiệm đăng ký thay đổi nội dung Giấy chứng nhận đăng ký hoạt động chi nhánh, văn phòng đại diện trong thời hạn 10 ngày kể từ ngày có thay đổi.</w:t>
            </w:r>
          </w:p>
          <w:p w:rsidR="008F15CB" w:rsidRPr="008F15CB" w:rsidRDefault="008F15CB" w:rsidP="008F15CB">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5. Trong thời hạn 10 ngày kể từ ngày quyết định địa điểm kinh doanh, doanh nghiệp thông báo địa điểm kinh doanh đến Cơ quan đăng ký kinh doanh.</w:t>
            </w:r>
          </w:p>
          <w:p w:rsidR="008F15CB" w:rsidRDefault="008F15CB" w:rsidP="008F15CB">
            <w:pPr>
              <w:spacing w:before="120" w:line="240" w:lineRule="auto"/>
              <w:rPr>
                <w:rFonts w:ascii="Times New Roman" w:hAnsi="Times New Roman" w:cs="Times New Roman"/>
                <w:sz w:val="24"/>
                <w:szCs w:val="24"/>
              </w:rPr>
            </w:pPr>
            <w:r w:rsidRPr="008F15CB">
              <w:rPr>
                <w:rFonts w:ascii="Times New Roman" w:hAnsi="Times New Roman" w:cs="Times New Roman"/>
                <w:i/>
                <w:sz w:val="24"/>
                <w:szCs w:val="24"/>
              </w:rPr>
              <w:t>6. Chính phủ quy định chi tiết Điều này</w:t>
            </w:r>
            <w:r>
              <w:rPr>
                <w:rFonts w:ascii="Times New Roman" w:hAnsi="Times New Roman" w:cs="Times New Roman"/>
                <w:i/>
                <w:sz w:val="24"/>
                <w:szCs w:val="24"/>
              </w:rPr>
              <w:t>”</w:t>
            </w:r>
            <w:r w:rsidRPr="008F15CB">
              <w:rPr>
                <w:rFonts w:ascii="Times New Roman" w:hAnsi="Times New Roman" w:cs="Times New Roman"/>
                <w:i/>
                <w:sz w:val="24"/>
                <w:szCs w:val="24"/>
              </w:rPr>
              <w:t>.</w:t>
            </w:r>
          </w:p>
        </w:tc>
        <w:tc>
          <w:tcPr>
            <w:tcW w:w="1414" w:type="pct"/>
            <w:shd w:val="clear" w:color="auto" w:fill="auto"/>
          </w:tcPr>
          <w:p w:rsidR="00024931" w:rsidRDefault="008F15CB" w:rsidP="008F15CB">
            <w:pPr>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Xuất phát từ yêu cầu thực tiễn và căn cứ vào các quy định pháp luật hiện hành, dự thảo Luật đã phân cấp, phần quyền cho cơ quan đăng ký kinh doanh cấp tỉnh quản lý chi nhánh, văn phòng đại diện, địa điểm kinh doanh </w:t>
            </w:r>
            <w:r>
              <w:rPr>
                <w:rFonts w:ascii="Times New Roman" w:hAnsi="Times New Roman" w:cs="Times New Roman"/>
                <w:sz w:val="24"/>
                <w:szCs w:val="24"/>
              </w:rPr>
              <w:lastRenderedPageBreak/>
              <w:t>của doanh nghiệp tại địa phương theo địa giới hành chính, đảm bảo tính thống nhất và phù hợp với các quy định pháp luật có liên quan.</w:t>
            </w:r>
          </w:p>
        </w:tc>
        <w:tc>
          <w:tcPr>
            <w:tcW w:w="895" w:type="pct"/>
            <w:shd w:val="clear" w:color="auto" w:fill="auto"/>
          </w:tcPr>
          <w:p w:rsidR="00024931" w:rsidRPr="00A31D2A" w:rsidRDefault="00024931" w:rsidP="00872777">
            <w:pPr>
              <w:spacing w:before="120" w:line="240" w:lineRule="auto"/>
              <w:jc w:val="center"/>
              <w:rPr>
                <w:rFonts w:ascii="Times New Roman" w:hAnsi="Times New Roman" w:cs="Times New Roman"/>
                <w:b/>
                <w:bCs/>
                <w:sz w:val="24"/>
                <w:szCs w:val="24"/>
              </w:rPr>
            </w:pPr>
          </w:p>
        </w:tc>
      </w:tr>
      <w:tr w:rsidR="008F15CB" w:rsidRPr="00A31D2A" w:rsidTr="001A6964">
        <w:tc>
          <w:tcPr>
            <w:tcW w:w="1249" w:type="pct"/>
            <w:shd w:val="clear" w:color="auto" w:fill="auto"/>
          </w:tcPr>
          <w:p w:rsidR="008F15CB" w:rsidRDefault="008F15CB" w:rsidP="00872777">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7. Về tổ chức hoạt động trong nước của doanh nghiệp bảo hiểm</w:t>
            </w:r>
          </w:p>
          <w:p w:rsidR="008F15CB" w:rsidRDefault="008F15CB" w:rsidP="00872777">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Sửa đổi khoản 1 Điều 78 theo hướng làm rõ các </w:t>
            </w:r>
            <w:r w:rsidR="00C82D7C">
              <w:rPr>
                <w:rFonts w:ascii="Times New Roman" w:eastAsia="Times New Roman" w:hAnsi="Times New Roman" w:cs="Times New Roman"/>
                <w:sz w:val="24"/>
                <w:szCs w:val="24"/>
              </w:rPr>
              <w:t>tổ chức hoạt động ở trong nước của doanh nghiệp bảo hiểm doanh nghiệp tái bảo hiểm bao gồm:</w:t>
            </w:r>
          </w:p>
          <w:p w:rsidR="00C82D7C" w:rsidRPr="00C82D7C" w:rsidRDefault="00C82D7C" w:rsidP="00C82D7C">
            <w:pPr>
              <w:spacing w:before="120" w:line="240" w:lineRule="auto"/>
              <w:rPr>
                <w:rFonts w:ascii="Times New Roman" w:eastAsia="Times New Roman" w:hAnsi="Times New Roman" w:cs="Times New Roman"/>
                <w:sz w:val="24"/>
                <w:szCs w:val="24"/>
              </w:rPr>
            </w:pPr>
            <w:r w:rsidRPr="00C82D7C">
              <w:rPr>
                <w:rFonts w:ascii="Times New Roman" w:eastAsia="Times New Roman" w:hAnsi="Times New Roman" w:cs="Times New Roman"/>
                <w:sz w:val="24"/>
                <w:szCs w:val="24"/>
              </w:rPr>
              <w:t>a) Trụ sở chính;</w:t>
            </w:r>
          </w:p>
          <w:p w:rsidR="00C82D7C" w:rsidRPr="00C82D7C" w:rsidRDefault="00C82D7C" w:rsidP="00C82D7C">
            <w:pPr>
              <w:spacing w:before="120" w:line="240" w:lineRule="auto"/>
              <w:rPr>
                <w:rFonts w:ascii="Times New Roman" w:eastAsia="Times New Roman" w:hAnsi="Times New Roman" w:cs="Times New Roman"/>
                <w:sz w:val="24"/>
                <w:szCs w:val="24"/>
              </w:rPr>
            </w:pPr>
            <w:r w:rsidRPr="00C82D7C">
              <w:rPr>
                <w:rFonts w:ascii="Times New Roman" w:eastAsia="Times New Roman" w:hAnsi="Times New Roman" w:cs="Times New Roman"/>
                <w:sz w:val="24"/>
                <w:szCs w:val="24"/>
              </w:rPr>
              <w:t>b) Chi nhánh, sở giao dịch, hội sở, công ty thành viên hạch toán phụ thuộc (được gọi là Chi nhánh) trực thuộc doanh nghiệp bảo hiểm, có nhiệm vụ thực hiện toàn bộ hoặc một phần chức năng của doanh nghiệp kể cả chức năng đại diện theo ủy quyền;</w:t>
            </w:r>
          </w:p>
          <w:p w:rsidR="00C82D7C" w:rsidRPr="00C82D7C" w:rsidRDefault="00C82D7C" w:rsidP="00C82D7C">
            <w:pPr>
              <w:spacing w:before="120" w:line="240" w:lineRule="auto"/>
              <w:rPr>
                <w:rFonts w:ascii="Times New Roman" w:eastAsia="Times New Roman" w:hAnsi="Times New Roman" w:cs="Times New Roman"/>
                <w:sz w:val="24"/>
                <w:szCs w:val="24"/>
              </w:rPr>
            </w:pPr>
            <w:r w:rsidRPr="00C82D7C">
              <w:rPr>
                <w:rFonts w:ascii="Times New Roman" w:eastAsia="Times New Roman" w:hAnsi="Times New Roman" w:cs="Times New Roman"/>
                <w:sz w:val="24"/>
                <w:szCs w:val="24"/>
              </w:rPr>
              <w:t>c) Văn phòng đại diện là đơn vị phụ thuộc của doanh nghiệp bảo hiểm có nhiệm vụ đại diện theo ủy quyền cho lợi ích của doanh nghiệp và bảo vệ các lợi ích đó;</w:t>
            </w:r>
          </w:p>
          <w:p w:rsidR="00C82D7C" w:rsidRPr="008F15CB" w:rsidRDefault="00C82D7C" w:rsidP="00C82D7C">
            <w:pPr>
              <w:spacing w:before="120" w:line="240" w:lineRule="auto"/>
              <w:rPr>
                <w:rFonts w:ascii="Times New Roman" w:eastAsia="Times New Roman" w:hAnsi="Times New Roman" w:cs="Times New Roman"/>
                <w:sz w:val="24"/>
                <w:szCs w:val="24"/>
              </w:rPr>
            </w:pPr>
            <w:r w:rsidRPr="00C82D7C">
              <w:rPr>
                <w:rFonts w:ascii="Times New Roman" w:eastAsia="Times New Roman" w:hAnsi="Times New Roman" w:cs="Times New Roman"/>
                <w:sz w:val="24"/>
                <w:szCs w:val="24"/>
              </w:rPr>
              <w:t>d) Địa điểm kinh doanh, phòng giao dịch (được gọi là địa điểm kinh doanh) là nơi mà doanh nghiệp tiến hành hoạt động kinh doanh cụ thể.</w:t>
            </w:r>
          </w:p>
        </w:tc>
        <w:tc>
          <w:tcPr>
            <w:tcW w:w="1442" w:type="pct"/>
            <w:shd w:val="clear" w:color="auto" w:fill="auto"/>
          </w:tcPr>
          <w:p w:rsidR="008F15CB" w:rsidRDefault="00C82D7C" w:rsidP="008F15CB">
            <w:pPr>
              <w:spacing w:before="120" w:line="240" w:lineRule="auto"/>
              <w:rPr>
                <w:rFonts w:ascii="Times New Roman" w:hAnsi="Times New Roman" w:cs="Times New Roman"/>
                <w:sz w:val="24"/>
                <w:szCs w:val="24"/>
              </w:rPr>
            </w:pPr>
            <w:r>
              <w:rPr>
                <w:rFonts w:ascii="Times New Roman" w:hAnsi="Times New Roman" w:cs="Times New Roman"/>
                <w:sz w:val="24"/>
                <w:szCs w:val="24"/>
              </w:rPr>
              <w:t>Theo quy định của Luật Doanh nghiệp:</w:t>
            </w:r>
          </w:p>
          <w:p w:rsidR="00C82D7C" w:rsidRPr="00C82D7C" w:rsidRDefault="00C82D7C" w:rsidP="00C82D7C">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C82D7C">
              <w:rPr>
                <w:rFonts w:ascii="Times New Roman" w:hAnsi="Times New Roman" w:cs="Times New Roman"/>
                <w:sz w:val="24"/>
                <w:szCs w:val="24"/>
              </w:rPr>
              <w:t>Điề</w:t>
            </w:r>
            <w:r>
              <w:rPr>
                <w:rFonts w:ascii="Times New Roman" w:hAnsi="Times New Roman" w:cs="Times New Roman"/>
                <w:sz w:val="24"/>
                <w:szCs w:val="24"/>
              </w:rPr>
              <w:t>u 44 về c</w:t>
            </w:r>
            <w:r w:rsidRPr="00C82D7C">
              <w:rPr>
                <w:rFonts w:ascii="Times New Roman" w:hAnsi="Times New Roman" w:cs="Times New Roman"/>
                <w:sz w:val="24"/>
                <w:szCs w:val="24"/>
              </w:rPr>
              <w:t>hi nhánh, văn phòng đại diện và địa điểm kinh doanh của doanh nghiệ</w:t>
            </w:r>
            <w:r>
              <w:rPr>
                <w:rFonts w:ascii="Times New Roman" w:hAnsi="Times New Roman" w:cs="Times New Roman"/>
                <w:sz w:val="24"/>
                <w:szCs w:val="24"/>
              </w:rPr>
              <w:t>p</w:t>
            </w:r>
          </w:p>
          <w:p w:rsidR="00C82D7C" w:rsidRPr="00C82D7C" w:rsidRDefault="00C82D7C" w:rsidP="00C82D7C">
            <w:pPr>
              <w:spacing w:before="120" w:line="240" w:lineRule="auto"/>
              <w:rPr>
                <w:rFonts w:ascii="Times New Roman" w:hAnsi="Times New Roman" w:cs="Times New Roman"/>
                <w:i/>
                <w:sz w:val="24"/>
                <w:szCs w:val="24"/>
              </w:rPr>
            </w:pPr>
            <w:r w:rsidRPr="00C82D7C">
              <w:rPr>
                <w:rFonts w:ascii="Times New Roman" w:hAnsi="Times New Roman" w:cs="Times New Roman"/>
                <w:i/>
                <w:sz w:val="24"/>
                <w:szCs w:val="24"/>
              </w:rPr>
              <w:t>“1. Chi nhánh là đơn vị phụ thuộc của doanh nghiệp, có nhiệm vụ thực hiện toàn bộ hoặc một phần chức năng của doanh nghiệp, bao gồm cả chức năng đại diện theo ủy quyền. Ngành, nghề kinh doanh của chi nhánh phải đúng với ngành, nghề kinh doanh của doanh nghiệp.</w:t>
            </w:r>
          </w:p>
          <w:p w:rsidR="00C82D7C" w:rsidRPr="00C82D7C" w:rsidRDefault="00C82D7C" w:rsidP="00C82D7C">
            <w:pPr>
              <w:spacing w:before="120" w:line="240" w:lineRule="auto"/>
              <w:rPr>
                <w:rFonts w:ascii="Times New Roman" w:hAnsi="Times New Roman" w:cs="Times New Roman"/>
                <w:i/>
                <w:sz w:val="24"/>
                <w:szCs w:val="24"/>
              </w:rPr>
            </w:pPr>
            <w:r w:rsidRPr="00C82D7C">
              <w:rPr>
                <w:rFonts w:ascii="Times New Roman" w:hAnsi="Times New Roman" w:cs="Times New Roman"/>
                <w:i/>
                <w:sz w:val="24"/>
                <w:szCs w:val="24"/>
              </w:rPr>
              <w:t>2. Văn phòng đại diện là đơn vị phụ thuộc của doanh nghiệp, có nhiệm vụ đại diện theo ủy quyền cho lợi ích của doanh nghiệp và bảo vệ các lợi ích đó. Văn phòng đại diện không thực hiện chức năng kinh doanh của doanh nghiệp.</w:t>
            </w:r>
          </w:p>
          <w:p w:rsidR="00C82D7C" w:rsidRDefault="00C82D7C" w:rsidP="00C82D7C">
            <w:pPr>
              <w:spacing w:before="120" w:line="240" w:lineRule="auto"/>
              <w:rPr>
                <w:rFonts w:ascii="Times New Roman" w:hAnsi="Times New Roman" w:cs="Times New Roman"/>
                <w:i/>
                <w:sz w:val="24"/>
                <w:szCs w:val="24"/>
              </w:rPr>
            </w:pPr>
            <w:r w:rsidRPr="00C82D7C">
              <w:rPr>
                <w:rFonts w:ascii="Times New Roman" w:hAnsi="Times New Roman" w:cs="Times New Roman"/>
                <w:i/>
                <w:sz w:val="24"/>
                <w:szCs w:val="24"/>
              </w:rPr>
              <w:t>3. Địa điểm kinh doanh là nơi doanh nghiệp tiến hành hoạt động kinh doanh cụ thể</w:t>
            </w:r>
            <w:r>
              <w:rPr>
                <w:rFonts w:ascii="Times New Roman" w:hAnsi="Times New Roman" w:cs="Times New Roman"/>
                <w:i/>
                <w:sz w:val="24"/>
                <w:szCs w:val="24"/>
              </w:rPr>
              <w:t>”</w:t>
            </w:r>
            <w:r w:rsidRPr="00C82D7C">
              <w:rPr>
                <w:rFonts w:ascii="Times New Roman" w:hAnsi="Times New Roman" w:cs="Times New Roman"/>
                <w:i/>
                <w:sz w:val="24"/>
                <w:szCs w:val="24"/>
              </w:rPr>
              <w:t>.</w:t>
            </w:r>
          </w:p>
          <w:p w:rsidR="00C82D7C" w:rsidRPr="00C82D7C" w:rsidRDefault="00C82D7C" w:rsidP="00C82D7C">
            <w:pPr>
              <w:spacing w:before="120" w:line="240" w:lineRule="auto"/>
              <w:rPr>
                <w:rFonts w:ascii="Times New Roman" w:hAnsi="Times New Roman" w:cs="Times New Roman"/>
                <w:i/>
                <w:sz w:val="24"/>
                <w:szCs w:val="24"/>
              </w:rPr>
            </w:pPr>
            <w:r>
              <w:rPr>
                <w:rFonts w:ascii="Times New Roman" w:hAnsi="Times New Roman" w:cs="Times New Roman"/>
                <w:sz w:val="24"/>
                <w:szCs w:val="24"/>
              </w:rPr>
              <w:t xml:space="preserve">- Khoản 2 Điều 194 về </w:t>
            </w:r>
            <w:r w:rsidRPr="00C82D7C">
              <w:rPr>
                <w:rFonts w:ascii="Times New Roman" w:hAnsi="Times New Roman" w:cs="Times New Roman"/>
                <w:sz w:val="24"/>
                <w:szCs w:val="24"/>
              </w:rPr>
              <w:t>Tập đoàn kinh tế, tổng công ty</w:t>
            </w:r>
            <w:r>
              <w:rPr>
                <w:rFonts w:ascii="Times New Roman" w:hAnsi="Times New Roman" w:cs="Times New Roman"/>
                <w:sz w:val="24"/>
                <w:szCs w:val="24"/>
              </w:rPr>
              <w:t>:</w:t>
            </w:r>
          </w:p>
          <w:p w:rsidR="00C82D7C" w:rsidRPr="00C82D7C" w:rsidRDefault="00C82D7C" w:rsidP="00C82D7C">
            <w:pPr>
              <w:spacing w:before="120" w:line="240" w:lineRule="auto"/>
              <w:rPr>
                <w:rFonts w:ascii="Times New Roman" w:hAnsi="Times New Roman" w:cs="Times New Roman"/>
                <w:sz w:val="24"/>
                <w:szCs w:val="24"/>
              </w:rPr>
            </w:pPr>
            <w:r w:rsidRPr="00C82D7C">
              <w:rPr>
                <w:rFonts w:ascii="Times New Roman" w:hAnsi="Times New Roman" w:cs="Times New Roman"/>
                <w:i/>
                <w:sz w:val="24"/>
                <w:szCs w:val="24"/>
              </w:rPr>
              <w:t xml:space="preserve">“2. Tập đoàn kinh tế, tổng công ty có công ty mẹ, công ty con và các công ty thành viên khác. Công ty mẹ, công ty </w:t>
            </w:r>
            <w:r w:rsidRPr="00C82D7C">
              <w:rPr>
                <w:rFonts w:ascii="Times New Roman" w:hAnsi="Times New Roman" w:cs="Times New Roman"/>
                <w:i/>
                <w:sz w:val="24"/>
                <w:szCs w:val="24"/>
              </w:rPr>
              <w:lastRenderedPageBreak/>
              <w:t>con và mỗi công ty thành viên trong tập đoàn kinh tế, tổng công ty có quyền và nghĩa vụ của doanh nghiệp độc lập theo quy định của pháp luật”.</w:t>
            </w:r>
            <w:r>
              <w:rPr>
                <w:rFonts w:ascii="Times New Roman" w:hAnsi="Times New Roman" w:cs="Times New Roman"/>
                <w:sz w:val="24"/>
                <w:szCs w:val="24"/>
              </w:rPr>
              <w:t xml:space="preserve"> </w:t>
            </w:r>
          </w:p>
        </w:tc>
        <w:tc>
          <w:tcPr>
            <w:tcW w:w="1414" w:type="pct"/>
            <w:shd w:val="clear" w:color="auto" w:fill="auto"/>
          </w:tcPr>
          <w:p w:rsidR="008F15CB" w:rsidRDefault="008F15CB" w:rsidP="008F15CB">
            <w:pPr>
              <w:spacing w:before="120" w:line="240" w:lineRule="auto"/>
              <w:rPr>
                <w:rFonts w:ascii="Times New Roman" w:hAnsi="Times New Roman" w:cs="Times New Roman"/>
                <w:sz w:val="24"/>
                <w:szCs w:val="24"/>
              </w:rPr>
            </w:pPr>
          </w:p>
        </w:tc>
        <w:tc>
          <w:tcPr>
            <w:tcW w:w="895" w:type="pct"/>
            <w:shd w:val="clear" w:color="auto" w:fill="auto"/>
          </w:tcPr>
          <w:p w:rsidR="008F15CB" w:rsidRPr="00A31D2A" w:rsidRDefault="008F15CB" w:rsidP="00872777">
            <w:pPr>
              <w:spacing w:before="120" w:line="240" w:lineRule="auto"/>
              <w:jc w:val="center"/>
              <w:rPr>
                <w:rFonts w:ascii="Times New Roman" w:hAnsi="Times New Roman" w:cs="Times New Roman"/>
                <w:b/>
                <w:bCs/>
                <w:sz w:val="24"/>
                <w:szCs w:val="24"/>
              </w:rPr>
            </w:pPr>
          </w:p>
        </w:tc>
      </w:tr>
      <w:tr w:rsidR="00C82D7C" w:rsidRPr="00A31D2A" w:rsidTr="001A6964">
        <w:tc>
          <w:tcPr>
            <w:tcW w:w="1249" w:type="pct"/>
            <w:shd w:val="clear" w:color="auto" w:fill="auto"/>
          </w:tcPr>
          <w:p w:rsidR="00C82D7C" w:rsidRDefault="00C82D7C" w:rsidP="00872777">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8. Về </w:t>
            </w:r>
            <w:r w:rsidRPr="00C82D7C">
              <w:rPr>
                <w:rFonts w:ascii="Times New Roman" w:eastAsia="Times New Roman" w:hAnsi="Times New Roman" w:cs="Times New Roman"/>
                <w:b/>
                <w:sz w:val="24"/>
                <w:szCs w:val="24"/>
              </w:rPr>
              <w:t>Điều kiện, tiêu chuẩn đối với người quản lý, người kiểm soát của doanh nghiệp bảo hiểm, doanh nghiệp tái bảo hiểm, chi nhánh nước ngoài tại Việt Nam</w:t>
            </w:r>
          </w:p>
          <w:p w:rsidR="00C82D7C" w:rsidRPr="00C82D7C" w:rsidRDefault="00C82D7C" w:rsidP="00872777">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Sửa đổi Điều 81 theo hướng cắt, giảm điều kiện, tiêu chuẩn đối với người quản lý, kiểm soát của doanh nghiệp bảo hiểm</w:t>
            </w:r>
          </w:p>
        </w:tc>
        <w:tc>
          <w:tcPr>
            <w:tcW w:w="1442" w:type="pct"/>
            <w:shd w:val="clear" w:color="auto" w:fill="auto"/>
          </w:tcPr>
          <w:p w:rsidR="00C82D7C" w:rsidRDefault="00C82D7C" w:rsidP="00C82D7C">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Nghị quyết 198/2025/QH15 của Quốc hội </w:t>
            </w:r>
            <w:r w:rsidRPr="00E65B8E">
              <w:rPr>
                <w:rFonts w:ascii="Times New Roman" w:hAnsi="Times New Roman" w:cs="Times New Roman"/>
                <w:sz w:val="24"/>
                <w:szCs w:val="24"/>
              </w:rPr>
              <w:t>quy định một số cơ chế, chính sách đặc biệt phát triển kinh tế</w:t>
            </w:r>
            <w:r>
              <w:rPr>
                <w:rFonts w:ascii="Times New Roman" w:hAnsi="Times New Roman" w:cs="Times New Roman"/>
                <w:sz w:val="24"/>
                <w:szCs w:val="24"/>
              </w:rPr>
              <w:t xml:space="preserve"> tư nhân:</w:t>
            </w:r>
          </w:p>
          <w:p w:rsidR="00C82D7C" w:rsidRPr="00E65B8E" w:rsidRDefault="00C82D7C" w:rsidP="00C82D7C">
            <w:pPr>
              <w:spacing w:before="120" w:line="240" w:lineRule="auto"/>
              <w:rPr>
                <w:rFonts w:ascii="Times New Roman" w:hAnsi="Times New Roman" w:cs="Times New Roman"/>
                <w:i/>
                <w:sz w:val="24"/>
                <w:szCs w:val="24"/>
              </w:rPr>
            </w:pPr>
            <w:r>
              <w:rPr>
                <w:rFonts w:ascii="Times New Roman" w:hAnsi="Times New Roman" w:cs="Times New Roman"/>
                <w:sz w:val="24"/>
                <w:szCs w:val="24"/>
              </w:rPr>
              <w:t>Khoản 4 Điều 16 giao</w:t>
            </w:r>
            <w:r w:rsidRPr="005B0A40">
              <w:rPr>
                <w:rFonts w:ascii="Times New Roman" w:hAnsi="Times New Roman" w:cs="Times New Roman"/>
                <w:sz w:val="24"/>
                <w:szCs w:val="24"/>
              </w:rPr>
              <w:t xml:space="preserve"> Chính phủ</w:t>
            </w:r>
            <w:r>
              <w:rPr>
                <w:rFonts w:ascii="Times New Roman" w:hAnsi="Times New Roman" w:cs="Times New Roman"/>
                <w:sz w:val="24"/>
                <w:szCs w:val="24"/>
              </w:rPr>
              <w:t>:</w:t>
            </w:r>
            <w:r w:rsidRPr="00E65B8E">
              <w:rPr>
                <w:rFonts w:ascii="Times New Roman" w:hAnsi="Times New Roman" w:cs="Times New Roman"/>
                <w:i/>
                <w:sz w:val="24"/>
                <w:szCs w:val="24"/>
              </w:rPr>
              <w:t xml:space="preserve"> “a) Chậm nhất ngày 31 tháng 12 năm 2025, hoàn thành việc rà soát, loại bỏ những điều kiện kinh doanh không cần thiết, quy định chồng chéo, không phù hợp, cản trở sự phát triển của doanh nghiệp tư nhân; thực hiện giảm ít nhất 30% thời gian xử lý thủ tục hành chính, ít nhất 30% chi phí tuân thủ pháp luật, ít nhất 30% điều kiện kinh doanh và tiếp tục cắt giảm mạnh trong những năm tiếp theo”</w:t>
            </w:r>
            <w:r>
              <w:rPr>
                <w:rFonts w:ascii="Times New Roman" w:hAnsi="Times New Roman" w:cs="Times New Roman"/>
                <w:i/>
                <w:sz w:val="24"/>
                <w:szCs w:val="24"/>
              </w:rPr>
              <w:t>.</w:t>
            </w:r>
          </w:p>
        </w:tc>
        <w:tc>
          <w:tcPr>
            <w:tcW w:w="1414" w:type="pct"/>
            <w:shd w:val="clear" w:color="auto" w:fill="auto"/>
          </w:tcPr>
          <w:p w:rsidR="00C82D7C" w:rsidRPr="00A31D2A" w:rsidRDefault="00C82D7C" w:rsidP="00C82D7C">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Đảm bảo tính thống nhất với chủ trương của Quốc hội về cắt, giảm, đơn giản hóa điều kiện đầu tư kinh doanh. </w:t>
            </w:r>
          </w:p>
        </w:tc>
        <w:tc>
          <w:tcPr>
            <w:tcW w:w="895" w:type="pct"/>
            <w:shd w:val="clear" w:color="auto" w:fill="auto"/>
          </w:tcPr>
          <w:p w:rsidR="00C82D7C" w:rsidRPr="00A31D2A" w:rsidRDefault="00C82D7C" w:rsidP="00872777">
            <w:pPr>
              <w:spacing w:before="120" w:line="240" w:lineRule="auto"/>
              <w:jc w:val="center"/>
              <w:rPr>
                <w:rFonts w:ascii="Times New Roman" w:hAnsi="Times New Roman" w:cs="Times New Roman"/>
                <w:b/>
                <w:bCs/>
                <w:sz w:val="24"/>
                <w:szCs w:val="24"/>
              </w:rPr>
            </w:pPr>
          </w:p>
        </w:tc>
      </w:tr>
      <w:tr w:rsidR="00C82D7C" w:rsidRPr="00A31D2A" w:rsidTr="001A6964">
        <w:tc>
          <w:tcPr>
            <w:tcW w:w="1249" w:type="pct"/>
            <w:shd w:val="clear" w:color="auto" w:fill="auto"/>
          </w:tcPr>
          <w:p w:rsidR="00C82D7C" w:rsidRDefault="00C82D7C" w:rsidP="00872777">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9. Về </w:t>
            </w:r>
            <w:r w:rsidRPr="00C82D7C">
              <w:rPr>
                <w:rFonts w:ascii="Times New Roman" w:eastAsia="Times New Roman" w:hAnsi="Times New Roman" w:cs="Times New Roman"/>
                <w:b/>
                <w:sz w:val="24"/>
                <w:szCs w:val="24"/>
              </w:rPr>
              <w:t>Nguyên tắc đảm nhiệm chức vụ</w:t>
            </w:r>
          </w:p>
          <w:p w:rsidR="00C82D7C" w:rsidRPr="00C82D7C" w:rsidRDefault="00C82D7C" w:rsidP="00872777">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Sửa đổi điều 82 theo hướng cho phép Chuyên gia tính toán được phép kiêm nhiệm trưởng bộ phận định phí bảo hiểm và kế toán trưởng được kiêm nhiệm trưởng bộ phận tài chính kế toán</w:t>
            </w:r>
          </w:p>
        </w:tc>
        <w:tc>
          <w:tcPr>
            <w:tcW w:w="1442" w:type="pct"/>
            <w:shd w:val="clear" w:color="auto" w:fill="auto"/>
          </w:tcPr>
          <w:p w:rsidR="00C82D7C" w:rsidRDefault="00C82D7C" w:rsidP="00C82D7C">
            <w:pPr>
              <w:spacing w:before="120" w:line="240" w:lineRule="auto"/>
              <w:rPr>
                <w:rFonts w:ascii="Times New Roman" w:hAnsi="Times New Roman" w:cs="Times New Roman"/>
                <w:sz w:val="24"/>
                <w:szCs w:val="24"/>
              </w:rPr>
            </w:pPr>
            <w:r>
              <w:rPr>
                <w:rFonts w:ascii="Times New Roman" w:hAnsi="Times New Roman" w:cs="Times New Roman"/>
                <w:sz w:val="24"/>
                <w:szCs w:val="24"/>
              </w:rPr>
              <w:t>Nghị quyết 206/2025/QH15 của Quốc hội quy định về cơ chế đặc biệt tháo xử lý khó khăn, vướng mắc do quy định của pháp luật:</w:t>
            </w:r>
          </w:p>
          <w:p w:rsidR="00C82D7C" w:rsidRDefault="00C82D7C" w:rsidP="00C82D7C">
            <w:pPr>
              <w:spacing w:before="120" w:line="240" w:lineRule="auto"/>
              <w:rPr>
                <w:rFonts w:ascii="Times New Roman" w:hAnsi="Times New Roman" w:cs="Times New Roman"/>
                <w:sz w:val="24"/>
                <w:szCs w:val="24"/>
              </w:rPr>
            </w:pPr>
            <w:r>
              <w:rPr>
                <w:rFonts w:ascii="Times New Roman" w:hAnsi="Times New Roman" w:cs="Times New Roman"/>
                <w:sz w:val="24"/>
                <w:szCs w:val="24"/>
              </w:rPr>
              <w:t>- Khoản 3 Điều 2 về Tiêu</w:t>
            </w:r>
            <w:r w:rsidRPr="00C82D7C">
              <w:rPr>
                <w:rFonts w:ascii="Times New Roman" w:hAnsi="Times New Roman" w:cs="Times New Roman"/>
                <w:sz w:val="24"/>
                <w:szCs w:val="24"/>
              </w:rPr>
              <w:t xml:space="preserve"> chí xác định khó khăn, vướng mắc do quy định của pháp luật</w:t>
            </w:r>
            <w:r>
              <w:rPr>
                <w:rFonts w:ascii="Times New Roman" w:hAnsi="Times New Roman" w:cs="Times New Roman"/>
                <w:sz w:val="24"/>
                <w:szCs w:val="24"/>
              </w:rPr>
              <w:t xml:space="preserve">: </w:t>
            </w:r>
            <w:r w:rsidRPr="00C82D7C">
              <w:rPr>
                <w:rFonts w:ascii="Times New Roman" w:hAnsi="Times New Roman" w:cs="Times New Roman"/>
                <w:i/>
                <w:sz w:val="24"/>
                <w:szCs w:val="24"/>
              </w:rPr>
              <w:t xml:space="preserve">“Quy định của văn bản quy phạm pháp luật tạo gánh nặng chi phí </w:t>
            </w:r>
            <w:r w:rsidRPr="00C82D7C">
              <w:rPr>
                <w:rFonts w:ascii="Times New Roman" w:hAnsi="Times New Roman" w:cs="Times New Roman"/>
                <w:i/>
                <w:sz w:val="24"/>
                <w:szCs w:val="24"/>
              </w:rPr>
              <w:lastRenderedPageBreak/>
              <w:t>tuân thủ”.</w:t>
            </w:r>
          </w:p>
          <w:p w:rsidR="00C82D7C" w:rsidRDefault="00C82D7C" w:rsidP="00C82D7C">
            <w:pPr>
              <w:spacing w:before="120" w:line="240" w:lineRule="auto"/>
              <w:rPr>
                <w:rFonts w:ascii="Times New Roman" w:hAnsi="Times New Roman" w:cs="Times New Roman"/>
                <w:sz w:val="24"/>
                <w:szCs w:val="24"/>
              </w:rPr>
            </w:pPr>
            <w:r>
              <w:rPr>
                <w:rFonts w:ascii="Times New Roman" w:hAnsi="Times New Roman" w:cs="Times New Roman"/>
                <w:sz w:val="24"/>
                <w:szCs w:val="24"/>
              </w:rPr>
              <w:t>- Điểm b khoản 1 Điều 4 về p</w:t>
            </w:r>
            <w:r w:rsidRPr="00C82D7C">
              <w:rPr>
                <w:rFonts w:ascii="Times New Roman" w:hAnsi="Times New Roman" w:cs="Times New Roman"/>
                <w:sz w:val="24"/>
                <w:szCs w:val="24"/>
              </w:rPr>
              <w:t>hương án xử lý khó khăn, vướng mắc do quy định của pháp luật</w:t>
            </w:r>
            <w:r>
              <w:rPr>
                <w:rFonts w:ascii="Times New Roman" w:hAnsi="Times New Roman" w:cs="Times New Roman"/>
                <w:sz w:val="24"/>
                <w:szCs w:val="24"/>
              </w:rPr>
              <w:t xml:space="preserve">: </w:t>
            </w:r>
            <w:r w:rsidRPr="00C82D7C">
              <w:rPr>
                <w:rFonts w:ascii="Times New Roman" w:hAnsi="Times New Roman" w:cs="Times New Roman"/>
                <w:i/>
                <w:sz w:val="24"/>
                <w:szCs w:val="24"/>
              </w:rPr>
              <w:t>“b) Ban hành văn bản quy phạm pháp luật theo trình tự, thủ tục rút gọn để quy định vấn đề mới, sửa đổi, bổ sung hoặc thay thế quy định hiện hành theo quy định của Luật Ban hành văn bản quy phạm pháp luật</w:t>
            </w:r>
            <w:r>
              <w:rPr>
                <w:rFonts w:ascii="Times New Roman" w:hAnsi="Times New Roman" w:cs="Times New Roman"/>
                <w:i/>
                <w:sz w:val="24"/>
                <w:szCs w:val="24"/>
              </w:rPr>
              <w:t>”.</w:t>
            </w:r>
          </w:p>
        </w:tc>
        <w:tc>
          <w:tcPr>
            <w:tcW w:w="1414" w:type="pct"/>
            <w:shd w:val="clear" w:color="auto" w:fill="auto"/>
          </w:tcPr>
          <w:p w:rsidR="00C82D7C" w:rsidRDefault="00C82D7C" w:rsidP="00C82D7C">
            <w:pPr>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Đảm bảo tính phù hợp với Nghị quyết của Quốc hội về tháo gỡ khó khăn, vướng mắc cho doanh nghiệp trong việc giảm chi phí tuân thủ quy định pháp luật</w:t>
            </w:r>
          </w:p>
        </w:tc>
        <w:tc>
          <w:tcPr>
            <w:tcW w:w="895" w:type="pct"/>
            <w:shd w:val="clear" w:color="auto" w:fill="auto"/>
          </w:tcPr>
          <w:p w:rsidR="00C82D7C" w:rsidRPr="00A31D2A" w:rsidRDefault="00C82D7C" w:rsidP="00872777">
            <w:pPr>
              <w:spacing w:before="120" w:line="240" w:lineRule="auto"/>
              <w:jc w:val="center"/>
              <w:rPr>
                <w:rFonts w:ascii="Times New Roman" w:hAnsi="Times New Roman" w:cs="Times New Roman"/>
                <w:b/>
                <w:bCs/>
                <w:sz w:val="24"/>
                <w:szCs w:val="24"/>
              </w:rPr>
            </w:pPr>
          </w:p>
        </w:tc>
      </w:tr>
      <w:tr w:rsidR="00C82D7C" w:rsidRPr="00A31D2A" w:rsidTr="001A6964">
        <w:tc>
          <w:tcPr>
            <w:tcW w:w="1249" w:type="pct"/>
            <w:shd w:val="clear" w:color="auto" w:fill="auto"/>
          </w:tcPr>
          <w:p w:rsidR="00C82D7C" w:rsidRDefault="00C82D7C" w:rsidP="00872777">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10. Về đăng ký phương pháp và cơ sở tính phí của các sản phẩm bảo hiểm thuộc nghiệp vụ bảo hiểm xe cơ giới, trừ bảo hiểm trách nhiệm dân sự của chủ xe cơ giới</w:t>
            </w:r>
          </w:p>
          <w:p w:rsidR="00C82D7C" w:rsidRPr="00C82D7C" w:rsidRDefault="00C82D7C" w:rsidP="00872777">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Sửa đổi Điều 87 theo hướng bãi bỏ việc đăng ký phương pháp và cơ sở tính phí của các sản phẩm bảo hiểm thuộc nghiệp vụ bảo hiểm xe cơ giới và</w:t>
            </w:r>
            <w:r w:rsidR="007A29BB">
              <w:rPr>
                <w:rFonts w:ascii="Times New Roman" w:eastAsia="Times New Roman" w:hAnsi="Times New Roman" w:cs="Times New Roman"/>
                <w:sz w:val="24"/>
                <w:szCs w:val="24"/>
              </w:rPr>
              <w:t xml:space="preserve"> doanh nghiệp bảo hiểm phi nhân thọ, chi nhánh nước ngoài</w:t>
            </w:r>
            <w:r>
              <w:rPr>
                <w:rFonts w:ascii="Times New Roman" w:eastAsia="Times New Roman" w:hAnsi="Times New Roman" w:cs="Times New Roman"/>
                <w:sz w:val="24"/>
                <w:szCs w:val="24"/>
              </w:rPr>
              <w:t xml:space="preserve"> chỉ cần thông báo cho Bộ Tài chính trước khi áp dụng.</w:t>
            </w:r>
          </w:p>
        </w:tc>
        <w:tc>
          <w:tcPr>
            <w:tcW w:w="1442" w:type="pct"/>
            <w:shd w:val="clear" w:color="auto" w:fill="auto"/>
          </w:tcPr>
          <w:p w:rsidR="00C82D7C" w:rsidRDefault="00C82D7C" w:rsidP="00C82D7C">
            <w:pPr>
              <w:spacing w:before="120" w:line="240" w:lineRule="auto"/>
              <w:rPr>
                <w:rFonts w:ascii="Times New Roman" w:hAnsi="Times New Roman" w:cs="Times New Roman"/>
                <w:sz w:val="24"/>
                <w:szCs w:val="24"/>
              </w:rPr>
            </w:pPr>
            <w:r>
              <w:rPr>
                <w:rFonts w:ascii="Times New Roman" w:hAnsi="Times New Roman" w:cs="Times New Roman"/>
                <w:sz w:val="24"/>
                <w:szCs w:val="24"/>
              </w:rPr>
              <w:t>Nghị quyết 206/2025/QH15 của Quốc hội quy định về cơ chế đặc biệt tháo xử lý khó khăn, vướng mắc do quy định của pháp luật:</w:t>
            </w:r>
          </w:p>
          <w:p w:rsidR="00C82D7C" w:rsidRDefault="00C82D7C" w:rsidP="00C82D7C">
            <w:pPr>
              <w:spacing w:before="120" w:line="240" w:lineRule="auto"/>
              <w:rPr>
                <w:rFonts w:ascii="Times New Roman" w:hAnsi="Times New Roman" w:cs="Times New Roman"/>
                <w:sz w:val="24"/>
                <w:szCs w:val="24"/>
              </w:rPr>
            </w:pPr>
            <w:r>
              <w:rPr>
                <w:rFonts w:ascii="Times New Roman" w:hAnsi="Times New Roman" w:cs="Times New Roman"/>
                <w:sz w:val="24"/>
                <w:szCs w:val="24"/>
              </w:rPr>
              <w:t>- Khoản 3 Điều 2 về Tiêu</w:t>
            </w:r>
            <w:r w:rsidRPr="00C82D7C">
              <w:rPr>
                <w:rFonts w:ascii="Times New Roman" w:hAnsi="Times New Roman" w:cs="Times New Roman"/>
                <w:sz w:val="24"/>
                <w:szCs w:val="24"/>
              </w:rPr>
              <w:t xml:space="preserve"> chí xác định khó khăn, vướng mắc do quy định của pháp luật</w:t>
            </w:r>
            <w:r>
              <w:rPr>
                <w:rFonts w:ascii="Times New Roman" w:hAnsi="Times New Roman" w:cs="Times New Roman"/>
                <w:sz w:val="24"/>
                <w:szCs w:val="24"/>
              </w:rPr>
              <w:t xml:space="preserve">: </w:t>
            </w:r>
            <w:r w:rsidRPr="00C82D7C">
              <w:rPr>
                <w:rFonts w:ascii="Times New Roman" w:hAnsi="Times New Roman" w:cs="Times New Roman"/>
                <w:i/>
                <w:sz w:val="24"/>
                <w:szCs w:val="24"/>
              </w:rPr>
              <w:t>“Quy định của văn bản quy phạm pháp luật tạo gánh nặng chi phí tuân thủ”.</w:t>
            </w:r>
          </w:p>
          <w:p w:rsidR="00C82D7C" w:rsidRDefault="00C82D7C" w:rsidP="00C82D7C">
            <w:pPr>
              <w:spacing w:before="120" w:line="240" w:lineRule="auto"/>
              <w:rPr>
                <w:rFonts w:ascii="Times New Roman" w:hAnsi="Times New Roman" w:cs="Times New Roman"/>
                <w:sz w:val="24"/>
                <w:szCs w:val="24"/>
              </w:rPr>
            </w:pPr>
            <w:r>
              <w:rPr>
                <w:rFonts w:ascii="Times New Roman" w:hAnsi="Times New Roman" w:cs="Times New Roman"/>
                <w:sz w:val="24"/>
                <w:szCs w:val="24"/>
              </w:rPr>
              <w:t>- Điểm b khoản 1 Điều 4 về p</w:t>
            </w:r>
            <w:r w:rsidRPr="00C82D7C">
              <w:rPr>
                <w:rFonts w:ascii="Times New Roman" w:hAnsi="Times New Roman" w:cs="Times New Roman"/>
                <w:sz w:val="24"/>
                <w:szCs w:val="24"/>
              </w:rPr>
              <w:t>hương án xử lý khó khăn, vướng mắc do quy định của pháp luật</w:t>
            </w:r>
            <w:r>
              <w:rPr>
                <w:rFonts w:ascii="Times New Roman" w:hAnsi="Times New Roman" w:cs="Times New Roman"/>
                <w:sz w:val="24"/>
                <w:szCs w:val="24"/>
              </w:rPr>
              <w:t xml:space="preserve">: </w:t>
            </w:r>
            <w:r w:rsidRPr="00C82D7C">
              <w:rPr>
                <w:rFonts w:ascii="Times New Roman" w:hAnsi="Times New Roman" w:cs="Times New Roman"/>
                <w:i/>
                <w:sz w:val="24"/>
                <w:szCs w:val="24"/>
              </w:rPr>
              <w:t xml:space="preserve">“b) Ban hành văn bản quy phạm pháp luật theo trình tự, thủ tục rút gọn để quy định vấn đề mới, sửa đổi, bổ sung hoặc thay thế quy định hiện hành theo quy định của Luật Ban hành văn bản quy phạm pháp </w:t>
            </w:r>
            <w:r w:rsidRPr="00C82D7C">
              <w:rPr>
                <w:rFonts w:ascii="Times New Roman" w:hAnsi="Times New Roman" w:cs="Times New Roman"/>
                <w:i/>
                <w:sz w:val="24"/>
                <w:szCs w:val="24"/>
              </w:rPr>
              <w:lastRenderedPageBreak/>
              <w:t>luật</w:t>
            </w:r>
            <w:r>
              <w:rPr>
                <w:rFonts w:ascii="Times New Roman" w:hAnsi="Times New Roman" w:cs="Times New Roman"/>
                <w:i/>
                <w:sz w:val="24"/>
                <w:szCs w:val="24"/>
              </w:rPr>
              <w:t>”.</w:t>
            </w:r>
          </w:p>
        </w:tc>
        <w:tc>
          <w:tcPr>
            <w:tcW w:w="1414" w:type="pct"/>
            <w:shd w:val="clear" w:color="auto" w:fill="auto"/>
          </w:tcPr>
          <w:p w:rsidR="00C82D7C" w:rsidRDefault="00C82D7C" w:rsidP="00C82D7C">
            <w:pPr>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Đảm bảo tính phù hợp với Nghị quyết của Quốc hội về tháo gỡ khó khăn, vướng mắc cho doanh nghiệp trong việc giảm chi phí tuân thủ quy định pháp luật</w:t>
            </w:r>
          </w:p>
        </w:tc>
        <w:tc>
          <w:tcPr>
            <w:tcW w:w="895" w:type="pct"/>
            <w:shd w:val="clear" w:color="auto" w:fill="auto"/>
          </w:tcPr>
          <w:p w:rsidR="00C82D7C" w:rsidRPr="00A31D2A" w:rsidRDefault="00C82D7C" w:rsidP="00872777">
            <w:pPr>
              <w:spacing w:before="120" w:line="240" w:lineRule="auto"/>
              <w:jc w:val="center"/>
              <w:rPr>
                <w:rFonts w:ascii="Times New Roman" w:hAnsi="Times New Roman" w:cs="Times New Roman"/>
                <w:b/>
                <w:bCs/>
                <w:sz w:val="24"/>
                <w:szCs w:val="24"/>
              </w:rPr>
            </w:pPr>
          </w:p>
        </w:tc>
      </w:tr>
      <w:tr w:rsidR="007A29BB" w:rsidRPr="00A31D2A" w:rsidTr="001A6964">
        <w:tc>
          <w:tcPr>
            <w:tcW w:w="1249" w:type="pct"/>
            <w:shd w:val="clear" w:color="auto" w:fill="auto"/>
          </w:tcPr>
          <w:p w:rsidR="007A29BB" w:rsidRDefault="007A29BB" w:rsidP="007A29BB">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11. Về tách nguồn vốn chủ sở hữu và nguồn phí bảo hiểm của doanh nghiệp bảo hiểm phi nhân thọ, chi nhánh nước ngoài</w:t>
            </w:r>
          </w:p>
          <w:p w:rsidR="007A29BB" w:rsidRPr="007A29BB" w:rsidRDefault="007A29BB" w:rsidP="007A29BB">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Sửa đổi Điều 101 theo hướng bãi bỏ việc đăng ký nguyên tắc tách nguồn vốn chủ sở hữu và nguồn phí bảo hiểm, doanh nghiệp bảo hiểm phi nhân thọ, chi nhánh nước ngoài chỉ cần thông báo cho Bộ Tài chính trước khi áp dụng.</w:t>
            </w:r>
          </w:p>
        </w:tc>
        <w:tc>
          <w:tcPr>
            <w:tcW w:w="1442" w:type="pct"/>
            <w:shd w:val="clear" w:color="auto" w:fill="auto"/>
          </w:tcPr>
          <w:p w:rsidR="007A29BB" w:rsidRDefault="007A29BB"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Nghị quyết 206/2025/QH15 của Quốc hội quy định về cơ chế đặc biệt tháo xử lý khó khăn, vướng mắc do quy định của pháp luật:</w:t>
            </w:r>
          </w:p>
          <w:p w:rsidR="007A29BB" w:rsidRDefault="007A29BB"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Khoản 3 Điều 2 về Tiêu</w:t>
            </w:r>
            <w:r w:rsidRPr="00C82D7C">
              <w:rPr>
                <w:rFonts w:ascii="Times New Roman" w:hAnsi="Times New Roman" w:cs="Times New Roman"/>
                <w:sz w:val="24"/>
                <w:szCs w:val="24"/>
              </w:rPr>
              <w:t xml:space="preserve"> chí xác định khó khăn, vướng mắc do quy định của pháp luật</w:t>
            </w:r>
            <w:r>
              <w:rPr>
                <w:rFonts w:ascii="Times New Roman" w:hAnsi="Times New Roman" w:cs="Times New Roman"/>
                <w:sz w:val="24"/>
                <w:szCs w:val="24"/>
              </w:rPr>
              <w:t xml:space="preserve">: </w:t>
            </w:r>
            <w:r w:rsidRPr="00C82D7C">
              <w:rPr>
                <w:rFonts w:ascii="Times New Roman" w:hAnsi="Times New Roman" w:cs="Times New Roman"/>
                <w:i/>
                <w:sz w:val="24"/>
                <w:szCs w:val="24"/>
              </w:rPr>
              <w:t>“Quy định của văn bản quy phạm pháp luật tạo gánh nặng chi phí tuân thủ”.</w:t>
            </w:r>
          </w:p>
          <w:p w:rsidR="007A29BB" w:rsidRDefault="007A29BB"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Điểm b khoản 1 Điều 4 về p</w:t>
            </w:r>
            <w:r w:rsidRPr="00C82D7C">
              <w:rPr>
                <w:rFonts w:ascii="Times New Roman" w:hAnsi="Times New Roman" w:cs="Times New Roman"/>
                <w:sz w:val="24"/>
                <w:szCs w:val="24"/>
              </w:rPr>
              <w:t>hương án xử lý khó khăn, vướng mắc do quy định của pháp luật</w:t>
            </w:r>
            <w:r>
              <w:rPr>
                <w:rFonts w:ascii="Times New Roman" w:hAnsi="Times New Roman" w:cs="Times New Roman"/>
                <w:sz w:val="24"/>
                <w:szCs w:val="24"/>
              </w:rPr>
              <w:t xml:space="preserve">: </w:t>
            </w:r>
            <w:r w:rsidRPr="00C82D7C">
              <w:rPr>
                <w:rFonts w:ascii="Times New Roman" w:hAnsi="Times New Roman" w:cs="Times New Roman"/>
                <w:i/>
                <w:sz w:val="24"/>
                <w:szCs w:val="24"/>
              </w:rPr>
              <w:t>“b) Ban hành văn bản quy phạm pháp luật theo trình tự, thủ tục rút gọn để quy định vấn đề mới, sửa đổi, bổ sung hoặc thay thế quy định hiện hành theo quy định của Luật Ban hành văn bản quy phạm pháp luật</w:t>
            </w:r>
            <w:r>
              <w:rPr>
                <w:rFonts w:ascii="Times New Roman" w:hAnsi="Times New Roman" w:cs="Times New Roman"/>
                <w:i/>
                <w:sz w:val="24"/>
                <w:szCs w:val="24"/>
              </w:rPr>
              <w:t>”.</w:t>
            </w:r>
          </w:p>
        </w:tc>
        <w:tc>
          <w:tcPr>
            <w:tcW w:w="1414" w:type="pct"/>
            <w:shd w:val="clear" w:color="auto" w:fill="auto"/>
          </w:tcPr>
          <w:p w:rsidR="007A29BB" w:rsidRDefault="007A29BB"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Đảm bảo tính phù hợp với Nghị quyết của Quốc hội về tháo gỡ khó khăn, vướng mắc cho doanh nghiệp trong việc giảm chi phí tuân thủ quy định pháp luật</w:t>
            </w:r>
          </w:p>
        </w:tc>
        <w:tc>
          <w:tcPr>
            <w:tcW w:w="895" w:type="pct"/>
            <w:shd w:val="clear" w:color="auto" w:fill="auto"/>
          </w:tcPr>
          <w:p w:rsidR="007A29BB" w:rsidRPr="00A31D2A" w:rsidRDefault="007A29BB" w:rsidP="00872777">
            <w:pPr>
              <w:spacing w:before="120" w:line="240" w:lineRule="auto"/>
              <w:jc w:val="center"/>
              <w:rPr>
                <w:rFonts w:ascii="Times New Roman" w:hAnsi="Times New Roman" w:cs="Times New Roman"/>
                <w:b/>
                <w:bCs/>
                <w:sz w:val="24"/>
                <w:szCs w:val="24"/>
              </w:rPr>
            </w:pPr>
          </w:p>
        </w:tc>
      </w:tr>
      <w:tr w:rsidR="007A29BB" w:rsidRPr="00A31D2A" w:rsidTr="001A6964">
        <w:tc>
          <w:tcPr>
            <w:tcW w:w="1249" w:type="pct"/>
            <w:shd w:val="clear" w:color="auto" w:fill="auto"/>
          </w:tcPr>
          <w:p w:rsidR="007A29BB" w:rsidRDefault="007A29BB" w:rsidP="007A29BB">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12. Về trách nhiệm công khai thông tin</w:t>
            </w:r>
          </w:p>
          <w:p w:rsidR="007A29BB" w:rsidRPr="007A29BB" w:rsidRDefault="007A29BB" w:rsidP="007A29BB">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Sửa đổi Điều 117 theo hướng bãi bỏ khoản 3 về việc doanh nghiệp phải thông báo cho Bộ Tài chính về nội dung công khai thông tin</w:t>
            </w:r>
          </w:p>
        </w:tc>
        <w:tc>
          <w:tcPr>
            <w:tcW w:w="1442" w:type="pct"/>
            <w:shd w:val="clear" w:color="auto" w:fill="auto"/>
          </w:tcPr>
          <w:p w:rsidR="007A29BB" w:rsidRDefault="007A29BB"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Nghị quyết 206/2025/QH15 của Quốc hội quy định về cơ chế đặc biệt tháo xử lý khó khăn, vướng mắc do quy định của pháp luật:</w:t>
            </w:r>
          </w:p>
          <w:p w:rsidR="007A29BB" w:rsidRDefault="007A29BB"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Khoản 3 Điều 2 về Tiêu</w:t>
            </w:r>
            <w:r w:rsidRPr="00C82D7C">
              <w:rPr>
                <w:rFonts w:ascii="Times New Roman" w:hAnsi="Times New Roman" w:cs="Times New Roman"/>
                <w:sz w:val="24"/>
                <w:szCs w:val="24"/>
              </w:rPr>
              <w:t xml:space="preserve"> chí xác định khó khăn, vướng mắc do quy định của pháp luật</w:t>
            </w:r>
            <w:r>
              <w:rPr>
                <w:rFonts w:ascii="Times New Roman" w:hAnsi="Times New Roman" w:cs="Times New Roman"/>
                <w:sz w:val="24"/>
                <w:szCs w:val="24"/>
              </w:rPr>
              <w:t xml:space="preserve">: </w:t>
            </w:r>
            <w:r w:rsidRPr="00C82D7C">
              <w:rPr>
                <w:rFonts w:ascii="Times New Roman" w:hAnsi="Times New Roman" w:cs="Times New Roman"/>
                <w:i/>
                <w:sz w:val="24"/>
                <w:szCs w:val="24"/>
              </w:rPr>
              <w:t xml:space="preserve">“Quy định của văn bản quy phạm pháp luật tạo gánh nặng chi phí </w:t>
            </w:r>
            <w:r w:rsidRPr="00C82D7C">
              <w:rPr>
                <w:rFonts w:ascii="Times New Roman" w:hAnsi="Times New Roman" w:cs="Times New Roman"/>
                <w:i/>
                <w:sz w:val="24"/>
                <w:szCs w:val="24"/>
              </w:rPr>
              <w:lastRenderedPageBreak/>
              <w:t>tuân thủ”.</w:t>
            </w:r>
          </w:p>
          <w:p w:rsidR="007A29BB" w:rsidRDefault="007A29BB"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Điểm b khoản 1 Điều 4 về p</w:t>
            </w:r>
            <w:r w:rsidRPr="00C82D7C">
              <w:rPr>
                <w:rFonts w:ascii="Times New Roman" w:hAnsi="Times New Roman" w:cs="Times New Roman"/>
                <w:sz w:val="24"/>
                <w:szCs w:val="24"/>
              </w:rPr>
              <w:t>hương án xử lý khó khăn, vướng mắc do quy định của pháp luật</w:t>
            </w:r>
            <w:r>
              <w:rPr>
                <w:rFonts w:ascii="Times New Roman" w:hAnsi="Times New Roman" w:cs="Times New Roman"/>
                <w:sz w:val="24"/>
                <w:szCs w:val="24"/>
              </w:rPr>
              <w:t xml:space="preserve">: </w:t>
            </w:r>
            <w:r w:rsidRPr="00C82D7C">
              <w:rPr>
                <w:rFonts w:ascii="Times New Roman" w:hAnsi="Times New Roman" w:cs="Times New Roman"/>
                <w:i/>
                <w:sz w:val="24"/>
                <w:szCs w:val="24"/>
              </w:rPr>
              <w:t>“b) Ban hành văn bản quy phạm pháp luật theo trình tự, thủ tục rút gọn để quy định vấn đề mới, sửa đổi, bổ sung hoặc thay thế quy định hiện hành theo quy định của Luật Ban hành văn bản quy phạm pháp luật</w:t>
            </w:r>
            <w:r>
              <w:rPr>
                <w:rFonts w:ascii="Times New Roman" w:hAnsi="Times New Roman" w:cs="Times New Roman"/>
                <w:i/>
                <w:sz w:val="24"/>
                <w:szCs w:val="24"/>
              </w:rPr>
              <w:t>”.</w:t>
            </w:r>
          </w:p>
        </w:tc>
        <w:tc>
          <w:tcPr>
            <w:tcW w:w="1414" w:type="pct"/>
            <w:shd w:val="clear" w:color="auto" w:fill="auto"/>
          </w:tcPr>
          <w:p w:rsidR="007A29BB" w:rsidRDefault="007A29BB"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Đảm bảo tính phù hợp với Nghị quyết của Quốc hội về tháo gỡ khó khăn, vướng mắc cho doanh nghiệp trong việc giảm chi phí tuân thủ quy định pháp luật</w:t>
            </w:r>
          </w:p>
        </w:tc>
        <w:tc>
          <w:tcPr>
            <w:tcW w:w="895" w:type="pct"/>
            <w:shd w:val="clear" w:color="auto" w:fill="auto"/>
          </w:tcPr>
          <w:p w:rsidR="007A29BB" w:rsidRPr="00A31D2A" w:rsidRDefault="007A29BB" w:rsidP="00872777">
            <w:pPr>
              <w:spacing w:before="120" w:line="240" w:lineRule="auto"/>
              <w:jc w:val="center"/>
              <w:rPr>
                <w:rFonts w:ascii="Times New Roman" w:hAnsi="Times New Roman" w:cs="Times New Roman"/>
                <w:b/>
                <w:bCs/>
                <w:sz w:val="24"/>
                <w:szCs w:val="24"/>
              </w:rPr>
            </w:pPr>
          </w:p>
        </w:tc>
      </w:tr>
      <w:tr w:rsidR="00E11342" w:rsidRPr="00A31D2A" w:rsidTr="001A6964">
        <w:tc>
          <w:tcPr>
            <w:tcW w:w="1249" w:type="pct"/>
            <w:shd w:val="clear" w:color="auto" w:fill="auto"/>
          </w:tcPr>
          <w:p w:rsidR="00E11342" w:rsidRPr="007A29BB" w:rsidRDefault="00E11342" w:rsidP="007A29BB">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13. Về điều kiện hoạt động đại lý</w:t>
            </w:r>
          </w:p>
          <w:p w:rsidR="00E11342" w:rsidRDefault="00E11342" w:rsidP="007A29BB">
            <w:pPr>
              <w:spacing w:before="120" w:line="240" w:lineRule="auto"/>
              <w:rPr>
                <w:rFonts w:ascii="Times New Roman" w:eastAsia="Times New Roman" w:hAnsi="Times New Roman" w:cs="Times New Roman"/>
                <w:b/>
                <w:sz w:val="24"/>
                <w:szCs w:val="24"/>
              </w:rPr>
            </w:pPr>
            <w:r w:rsidRPr="007A29BB">
              <w:rPr>
                <w:rFonts w:ascii="Times New Roman" w:eastAsia="Times New Roman" w:hAnsi="Times New Roman" w:cs="Times New Roman"/>
                <w:sz w:val="24"/>
                <w:szCs w:val="24"/>
              </w:rPr>
              <w:t xml:space="preserve">Sửa đổi Điều 125 theo hướng </w:t>
            </w:r>
            <w:r>
              <w:rPr>
                <w:rFonts w:ascii="Times New Roman" w:eastAsia="Times New Roman" w:hAnsi="Times New Roman" w:cs="Times New Roman"/>
                <w:sz w:val="24"/>
                <w:szCs w:val="24"/>
              </w:rPr>
              <w:t>cắt, giảm, đơn giản hóa điều kiện đầu tư kinh doanh đối với đại lý bảo hiểm</w:t>
            </w:r>
          </w:p>
        </w:tc>
        <w:tc>
          <w:tcPr>
            <w:tcW w:w="1442" w:type="pct"/>
            <w:shd w:val="clear" w:color="auto" w:fill="auto"/>
          </w:tcPr>
          <w:p w:rsidR="00E11342"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Nghị quyết 198/2025/QH15 của Quốc hội </w:t>
            </w:r>
            <w:r w:rsidRPr="00E65B8E">
              <w:rPr>
                <w:rFonts w:ascii="Times New Roman" w:hAnsi="Times New Roman" w:cs="Times New Roman"/>
                <w:sz w:val="24"/>
                <w:szCs w:val="24"/>
              </w:rPr>
              <w:t>quy định một số cơ chế, chính sách đặc biệt phát triển kinh tế</w:t>
            </w:r>
            <w:r>
              <w:rPr>
                <w:rFonts w:ascii="Times New Roman" w:hAnsi="Times New Roman" w:cs="Times New Roman"/>
                <w:sz w:val="24"/>
                <w:szCs w:val="24"/>
              </w:rPr>
              <w:t xml:space="preserve"> tư nhân:</w:t>
            </w:r>
          </w:p>
          <w:p w:rsidR="00E11342" w:rsidRPr="00E65B8E" w:rsidRDefault="00E11342" w:rsidP="00E11342">
            <w:pPr>
              <w:spacing w:before="120" w:line="240" w:lineRule="auto"/>
              <w:rPr>
                <w:rFonts w:ascii="Times New Roman" w:hAnsi="Times New Roman" w:cs="Times New Roman"/>
                <w:i/>
                <w:sz w:val="24"/>
                <w:szCs w:val="24"/>
              </w:rPr>
            </w:pPr>
            <w:r>
              <w:rPr>
                <w:rFonts w:ascii="Times New Roman" w:hAnsi="Times New Roman" w:cs="Times New Roman"/>
                <w:sz w:val="24"/>
                <w:szCs w:val="24"/>
              </w:rPr>
              <w:t>Khoản 4 Điều 16 giao</w:t>
            </w:r>
            <w:r w:rsidRPr="005B0A40">
              <w:rPr>
                <w:rFonts w:ascii="Times New Roman" w:hAnsi="Times New Roman" w:cs="Times New Roman"/>
                <w:sz w:val="24"/>
                <w:szCs w:val="24"/>
              </w:rPr>
              <w:t xml:space="preserve"> Chính phủ</w:t>
            </w:r>
            <w:r>
              <w:rPr>
                <w:rFonts w:ascii="Times New Roman" w:hAnsi="Times New Roman" w:cs="Times New Roman"/>
                <w:sz w:val="24"/>
                <w:szCs w:val="24"/>
              </w:rPr>
              <w:t>:</w:t>
            </w:r>
            <w:r w:rsidRPr="00E65B8E">
              <w:rPr>
                <w:rFonts w:ascii="Times New Roman" w:hAnsi="Times New Roman" w:cs="Times New Roman"/>
                <w:i/>
                <w:sz w:val="24"/>
                <w:szCs w:val="24"/>
              </w:rPr>
              <w:t xml:space="preserve"> “a) Chậm nhất ngày 31 tháng 12 năm 2025, hoàn thành việc rà soát, loại bỏ những điều kiện kinh doanh không cần thiết, quy định chồng chéo, không phù hợp, cản trở sự phát triển của doanh nghiệp tư nhân; thực hiện giảm ít nhất 30% thời gian xử lý thủ tục hành chính, ít nhất 30% chi phí tuân thủ pháp luật, ít nhất 30% điều kiện kinh doanh và tiếp tục cắt giảm mạnh trong những năm tiếp theo”</w:t>
            </w:r>
            <w:r>
              <w:rPr>
                <w:rFonts w:ascii="Times New Roman" w:hAnsi="Times New Roman" w:cs="Times New Roman"/>
                <w:i/>
                <w:sz w:val="24"/>
                <w:szCs w:val="24"/>
              </w:rPr>
              <w:t>.</w:t>
            </w:r>
          </w:p>
        </w:tc>
        <w:tc>
          <w:tcPr>
            <w:tcW w:w="1414" w:type="pct"/>
            <w:shd w:val="clear" w:color="auto" w:fill="auto"/>
          </w:tcPr>
          <w:p w:rsidR="00E11342" w:rsidRPr="00A31D2A"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Đảm bảo tính thống nhất với chủ trương của Quốc hội về cắt, giảm, đơn giản hóa điều kiện đầu tư kinh doanh. </w:t>
            </w:r>
          </w:p>
        </w:tc>
        <w:tc>
          <w:tcPr>
            <w:tcW w:w="895" w:type="pct"/>
            <w:shd w:val="clear" w:color="auto" w:fill="auto"/>
          </w:tcPr>
          <w:p w:rsidR="00E11342" w:rsidRPr="00A31D2A" w:rsidRDefault="00E11342" w:rsidP="00872777">
            <w:pPr>
              <w:spacing w:before="120" w:line="240" w:lineRule="auto"/>
              <w:jc w:val="center"/>
              <w:rPr>
                <w:rFonts w:ascii="Times New Roman" w:hAnsi="Times New Roman" w:cs="Times New Roman"/>
                <w:b/>
                <w:bCs/>
                <w:sz w:val="24"/>
                <w:szCs w:val="24"/>
              </w:rPr>
            </w:pPr>
          </w:p>
        </w:tc>
      </w:tr>
      <w:tr w:rsidR="00E11342" w:rsidRPr="00A31D2A" w:rsidTr="001A6964">
        <w:tc>
          <w:tcPr>
            <w:tcW w:w="1249" w:type="pct"/>
            <w:shd w:val="clear" w:color="auto" w:fill="auto"/>
          </w:tcPr>
          <w:p w:rsidR="00E11342" w:rsidRDefault="00E11342" w:rsidP="007A29BB">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14. Về nguyên tắc hoạt động đại lý</w:t>
            </w:r>
          </w:p>
          <w:p w:rsidR="00E11342" w:rsidRPr="00E11342" w:rsidRDefault="00E11342" w:rsidP="007A29BB">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Sửa đổi Điều 127 về nguyên tắc hoạt động đại lý theo hướng cho phép đại lý bảo hiểm được phép đồng thời làm đại lý bảo hiểm sức khỏe của doanh nghiệp bảo hiểm nhân thọ và phi nhân thọ</w:t>
            </w:r>
          </w:p>
        </w:tc>
        <w:tc>
          <w:tcPr>
            <w:tcW w:w="1442" w:type="pct"/>
            <w:shd w:val="clear" w:color="auto" w:fill="auto"/>
          </w:tcPr>
          <w:p w:rsidR="00E11342"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Nghị quyết 206/2025/QH15 của Quốc hội quy định về cơ chế đặc biệt tháo xử </w:t>
            </w:r>
            <w:r>
              <w:rPr>
                <w:rFonts w:ascii="Times New Roman" w:hAnsi="Times New Roman" w:cs="Times New Roman"/>
                <w:sz w:val="24"/>
                <w:szCs w:val="24"/>
              </w:rPr>
              <w:lastRenderedPageBreak/>
              <w:t>lý khó khăn, vướng mắc do quy định của pháp luật:</w:t>
            </w:r>
          </w:p>
          <w:p w:rsidR="00E11342"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Khoản 3 Điều 2 về Tiêu</w:t>
            </w:r>
            <w:r w:rsidRPr="00C82D7C">
              <w:rPr>
                <w:rFonts w:ascii="Times New Roman" w:hAnsi="Times New Roman" w:cs="Times New Roman"/>
                <w:sz w:val="24"/>
                <w:szCs w:val="24"/>
              </w:rPr>
              <w:t xml:space="preserve"> chí xác định khó khăn, vướng mắc do quy định của pháp luật</w:t>
            </w:r>
            <w:r>
              <w:rPr>
                <w:rFonts w:ascii="Times New Roman" w:hAnsi="Times New Roman" w:cs="Times New Roman"/>
                <w:sz w:val="24"/>
                <w:szCs w:val="24"/>
              </w:rPr>
              <w:t xml:space="preserve">: </w:t>
            </w:r>
            <w:r w:rsidRPr="00C82D7C">
              <w:rPr>
                <w:rFonts w:ascii="Times New Roman" w:hAnsi="Times New Roman" w:cs="Times New Roman"/>
                <w:i/>
                <w:sz w:val="24"/>
                <w:szCs w:val="24"/>
              </w:rPr>
              <w:t>“Quy định của văn bản quy phạm pháp luật tạo gánh nặng chi phí tuân thủ”.</w:t>
            </w:r>
          </w:p>
          <w:p w:rsidR="00E11342"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Điểm b khoản 1 Điều 4 về p</w:t>
            </w:r>
            <w:r w:rsidRPr="00C82D7C">
              <w:rPr>
                <w:rFonts w:ascii="Times New Roman" w:hAnsi="Times New Roman" w:cs="Times New Roman"/>
                <w:sz w:val="24"/>
                <w:szCs w:val="24"/>
              </w:rPr>
              <w:t>hương án xử lý khó khăn, vướng mắc do quy định của pháp luật</w:t>
            </w:r>
            <w:r>
              <w:rPr>
                <w:rFonts w:ascii="Times New Roman" w:hAnsi="Times New Roman" w:cs="Times New Roman"/>
                <w:sz w:val="24"/>
                <w:szCs w:val="24"/>
              </w:rPr>
              <w:t xml:space="preserve">: </w:t>
            </w:r>
            <w:r w:rsidRPr="00C82D7C">
              <w:rPr>
                <w:rFonts w:ascii="Times New Roman" w:hAnsi="Times New Roman" w:cs="Times New Roman"/>
                <w:i/>
                <w:sz w:val="24"/>
                <w:szCs w:val="24"/>
              </w:rPr>
              <w:t>“b) Ban hành văn bản quy phạm pháp luật theo trình tự, thủ tục rút gọn để quy định vấn đề mới, sửa đổi, bổ sung hoặc thay thế quy định hiện hành theo quy định của Luật Ban hành văn bản quy phạm pháp luật</w:t>
            </w:r>
            <w:r>
              <w:rPr>
                <w:rFonts w:ascii="Times New Roman" w:hAnsi="Times New Roman" w:cs="Times New Roman"/>
                <w:i/>
                <w:sz w:val="24"/>
                <w:szCs w:val="24"/>
              </w:rPr>
              <w:t>”.</w:t>
            </w:r>
          </w:p>
        </w:tc>
        <w:tc>
          <w:tcPr>
            <w:tcW w:w="1414" w:type="pct"/>
            <w:shd w:val="clear" w:color="auto" w:fill="auto"/>
          </w:tcPr>
          <w:p w:rsidR="00E11342"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Đảm bảo tính phù hợp với Nghị quyết của Quốc hội về tháo gỡ khó khăn, </w:t>
            </w:r>
            <w:r>
              <w:rPr>
                <w:rFonts w:ascii="Times New Roman" w:hAnsi="Times New Roman" w:cs="Times New Roman"/>
                <w:sz w:val="24"/>
                <w:szCs w:val="24"/>
              </w:rPr>
              <w:lastRenderedPageBreak/>
              <w:t>vướng mắc cho doanh nghiệp trong việc giảm chi phí tuân thủ quy định pháp luật</w:t>
            </w:r>
          </w:p>
        </w:tc>
        <w:tc>
          <w:tcPr>
            <w:tcW w:w="895" w:type="pct"/>
            <w:shd w:val="clear" w:color="auto" w:fill="auto"/>
          </w:tcPr>
          <w:p w:rsidR="00E11342" w:rsidRPr="00A31D2A" w:rsidRDefault="00E11342" w:rsidP="00872777">
            <w:pPr>
              <w:spacing w:before="120" w:line="240" w:lineRule="auto"/>
              <w:jc w:val="center"/>
              <w:rPr>
                <w:rFonts w:ascii="Times New Roman" w:hAnsi="Times New Roman" w:cs="Times New Roman"/>
                <w:b/>
                <w:bCs/>
                <w:sz w:val="24"/>
                <w:szCs w:val="24"/>
              </w:rPr>
            </w:pPr>
          </w:p>
        </w:tc>
      </w:tr>
      <w:tr w:rsidR="00E11342" w:rsidRPr="00A31D2A" w:rsidTr="001A6964">
        <w:tc>
          <w:tcPr>
            <w:tcW w:w="1249" w:type="pct"/>
            <w:shd w:val="clear" w:color="auto" w:fill="auto"/>
          </w:tcPr>
          <w:p w:rsidR="00E11342" w:rsidRDefault="00E11342" w:rsidP="007A29BB">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15. Về điều kiện cấp giấy phép thành lập và hoạt động của doanh nghiệp môi giới bảo hiểm</w:t>
            </w:r>
          </w:p>
          <w:p w:rsidR="00E11342" w:rsidRPr="00E11342" w:rsidRDefault="00E11342" w:rsidP="007A29BB">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Sửa đổi Điều 133 theo hướng cắt, giảm điều kiện đầu tư kinh doanh trong việc thành lập doanh nghiệp môi giới bảo hiểm</w:t>
            </w:r>
          </w:p>
          <w:p w:rsidR="00E11342" w:rsidRDefault="00E11342" w:rsidP="007A29BB">
            <w:pPr>
              <w:spacing w:before="120" w:line="240" w:lineRule="auto"/>
              <w:rPr>
                <w:rFonts w:ascii="Times New Roman" w:eastAsia="Times New Roman" w:hAnsi="Times New Roman" w:cs="Times New Roman"/>
                <w:b/>
                <w:sz w:val="24"/>
                <w:szCs w:val="24"/>
              </w:rPr>
            </w:pPr>
          </w:p>
        </w:tc>
        <w:tc>
          <w:tcPr>
            <w:tcW w:w="1442" w:type="pct"/>
            <w:shd w:val="clear" w:color="auto" w:fill="auto"/>
          </w:tcPr>
          <w:p w:rsidR="00E11342"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Nghị quyết 198/2025/QH15 của Quốc hội </w:t>
            </w:r>
            <w:r w:rsidRPr="00E65B8E">
              <w:rPr>
                <w:rFonts w:ascii="Times New Roman" w:hAnsi="Times New Roman" w:cs="Times New Roman"/>
                <w:sz w:val="24"/>
                <w:szCs w:val="24"/>
              </w:rPr>
              <w:t>quy định một số cơ chế, chính sách đặc biệt phát triển kinh tế</w:t>
            </w:r>
            <w:r>
              <w:rPr>
                <w:rFonts w:ascii="Times New Roman" w:hAnsi="Times New Roman" w:cs="Times New Roman"/>
                <w:sz w:val="24"/>
                <w:szCs w:val="24"/>
              </w:rPr>
              <w:t xml:space="preserve"> tư nhân:</w:t>
            </w:r>
          </w:p>
          <w:p w:rsidR="00E11342" w:rsidRPr="00E65B8E" w:rsidRDefault="00E11342" w:rsidP="00E11342">
            <w:pPr>
              <w:spacing w:before="120" w:line="240" w:lineRule="auto"/>
              <w:rPr>
                <w:rFonts w:ascii="Times New Roman" w:hAnsi="Times New Roman" w:cs="Times New Roman"/>
                <w:i/>
                <w:sz w:val="24"/>
                <w:szCs w:val="24"/>
              </w:rPr>
            </w:pPr>
            <w:r>
              <w:rPr>
                <w:rFonts w:ascii="Times New Roman" w:hAnsi="Times New Roman" w:cs="Times New Roman"/>
                <w:sz w:val="24"/>
                <w:szCs w:val="24"/>
              </w:rPr>
              <w:t>Khoản 4 Điều 16 giao</w:t>
            </w:r>
            <w:r w:rsidRPr="005B0A40">
              <w:rPr>
                <w:rFonts w:ascii="Times New Roman" w:hAnsi="Times New Roman" w:cs="Times New Roman"/>
                <w:sz w:val="24"/>
                <w:szCs w:val="24"/>
              </w:rPr>
              <w:t xml:space="preserve"> Chính phủ</w:t>
            </w:r>
            <w:r>
              <w:rPr>
                <w:rFonts w:ascii="Times New Roman" w:hAnsi="Times New Roman" w:cs="Times New Roman"/>
                <w:sz w:val="24"/>
                <w:szCs w:val="24"/>
              </w:rPr>
              <w:t>:</w:t>
            </w:r>
            <w:r w:rsidRPr="00E65B8E">
              <w:rPr>
                <w:rFonts w:ascii="Times New Roman" w:hAnsi="Times New Roman" w:cs="Times New Roman"/>
                <w:i/>
                <w:sz w:val="24"/>
                <w:szCs w:val="24"/>
              </w:rPr>
              <w:t xml:space="preserve"> “a) Chậm nhất ngày 31 tháng 12 năm 2025, hoàn thành việc rà soát, loại bỏ những điều kiện kinh doanh không cần thiết, quy định chồng chéo, không phù hợp, cản trở sự phát triển của doanh nghiệp tư nhân; thực hiện giảm ít nhất 30% thời gian xử lý thủ tục hành chính, ít nhất 30% chi phí tuân thủ </w:t>
            </w:r>
            <w:r w:rsidRPr="00E65B8E">
              <w:rPr>
                <w:rFonts w:ascii="Times New Roman" w:hAnsi="Times New Roman" w:cs="Times New Roman"/>
                <w:i/>
                <w:sz w:val="24"/>
                <w:szCs w:val="24"/>
              </w:rPr>
              <w:lastRenderedPageBreak/>
              <w:t>pháp luật, ít nhất 30% điều kiện kinh doanh và tiếp tục cắt giảm mạnh trong những năm tiếp theo”</w:t>
            </w:r>
            <w:r>
              <w:rPr>
                <w:rFonts w:ascii="Times New Roman" w:hAnsi="Times New Roman" w:cs="Times New Roman"/>
                <w:i/>
                <w:sz w:val="24"/>
                <w:szCs w:val="24"/>
              </w:rPr>
              <w:t>.</w:t>
            </w:r>
          </w:p>
        </w:tc>
        <w:tc>
          <w:tcPr>
            <w:tcW w:w="1414" w:type="pct"/>
            <w:shd w:val="clear" w:color="auto" w:fill="auto"/>
          </w:tcPr>
          <w:p w:rsidR="00E11342" w:rsidRPr="00A31D2A"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Đảm bảo tính thống nhất với chủ trương của Quốc hội về cắt, giảm, đơn giản hóa điều kiện đầu tư kinh doanh. </w:t>
            </w:r>
          </w:p>
        </w:tc>
        <w:tc>
          <w:tcPr>
            <w:tcW w:w="895" w:type="pct"/>
            <w:shd w:val="clear" w:color="auto" w:fill="auto"/>
          </w:tcPr>
          <w:p w:rsidR="00E11342" w:rsidRPr="00A31D2A" w:rsidRDefault="00E11342" w:rsidP="00872777">
            <w:pPr>
              <w:spacing w:before="120" w:line="240" w:lineRule="auto"/>
              <w:jc w:val="center"/>
              <w:rPr>
                <w:rFonts w:ascii="Times New Roman" w:hAnsi="Times New Roman" w:cs="Times New Roman"/>
                <w:b/>
                <w:bCs/>
                <w:sz w:val="24"/>
                <w:szCs w:val="24"/>
              </w:rPr>
            </w:pPr>
          </w:p>
        </w:tc>
      </w:tr>
      <w:tr w:rsidR="00E11342" w:rsidRPr="00A31D2A" w:rsidTr="001A6964">
        <w:tc>
          <w:tcPr>
            <w:tcW w:w="1249" w:type="pct"/>
            <w:shd w:val="clear" w:color="auto" w:fill="auto"/>
          </w:tcPr>
          <w:p w:rsidR="00E11342" w:rsidRDefault="00E11342" w:rsidP="007A29BB">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16. Về quản lý chi nhánh, văn phòng đại diện của doanh nghiệp môi giới bảo hiểm</w:t>
            </w:r>
          </w:p>
          <w:p w:rsidR="00E11342" w:rsidRPr="00E11342" w:rsidRDefault="00E11342" w:rsidP="007A29BB">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Sửa đổi theo hướng phân cấp, phân quyền cho cơ quan quản lý kinh doanh cấp tỉnh quản lý chi nhánh, văn phòng đại diện của doanh nghiệp môi giới bảo hiểm.</w:t>
            </w:r>
          </w:p>
        </w:tc>
        <w:tc>
          <w:tcPr>
            <w:tcW w:w="1442" w:type="pct"/>
            <w:shd w:val="clear" w:color="auto" w:fill="auto"/>
          </w:tcPr>
          <w:p w:rsidR="00E11342"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Luật Tổ chức Chính phủ:</w:t>
            </w:r>
          </w:p>
          <w:p w:rsidR="00E11342"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 Khoản 9 Điều 6 về nguyên tắc phân định thẩm quyền: </w:t>
            </w:r>
            <w:r w:rsidRPr="00024931">
              <w:rPr>
                <w:rFonts w:ascii="Times New Roman" w:hAnsi="Times New Roman" w:cs="Times New Roman"/>
                <w:i/>
                <w:sz w:val="24"/>
                <w:szCs w:val="24"/>
              </w:rPr>
              <w:t>“Khuyến khích cơ quan nhà nước ở trung ương và chính quyền địa phương chủ động đề xuất việc phân quyền, phân cấp gắn với cơ chế, chính sách, giải pháp để thực hiện phân quyền, phân cấp hiệu quả nhằm phát huy tính linh hoạt, sáng tạo, giải phóng nguồn lực, thúc đẩy phát triển kinh tế - xã hội</w:t>
            </w:r>
            <w:r>
              <w:rPr>
                <w:rFonts w:ascii="Times New Roman" w:hAnsi="Times New Roman" w:cs="Times New Roman"/>
                <w:i/>
                <w:sz w:val="24"/>
                <w:szCs w:val="24"/>
              </w:rPr>
              <w:t>”</w:t>
            </w:r>
            <w:r w:rsidRPr="00024931">
              <w:rPr>
                <w:rFonts w:ascii="Times New Roman" w:hAnsi="Times New Roman" w:cs="Times New Roman"/>
                <w:sz w:val="24"/>
                <w:szCs w:val="24"/>
              </w:rPr>
              <w:t>.</w:t>
            </w:r>
          </w:p>
          <w:p w:rsidR="00E11342" w:rsidRPr="008F15CB" w:rsidRDefault="00E11342" w:rsidP="00E11342">
            <w:pPr>
              <w:spacing w:before="120" w:line="240" w:lineRule="auto"/>
              <w:rPr>
                <w:rFonts w:ascii="Times New Roman" w:hAnsi="Times New Roman" w:cs="Times New Roman"/>
                <w:i/>
                <w:sz w:val="24"/>
                <w:szCs w:val="24"/>
              </w:rPr>
            </w:pPr>
            <w:r>
              <w:rPr>
                <w:rFonts w:ascii="Times New Roman" w:hAnsi="Times New Roman" w:cs="Times New Roman"/>
                <w:sz w:val="24"/>
                <w:szCs w:val="24"/>
              </w:rPr>
              <w:t xml:space="preserve">+ Khoản 1 Điều 7 về phân quyền: </w:t>
            </w:r>
            <w:r w:rsidRPr="008F15CB">
              <w:rPr>
                <w:rFonts w:ascii="Times New Roman" w:hAnsi="Times New Roman" w:cs="Times New Roman"/>
                <w:i/>
                <w:sz w:val="24"/>
                <w:szCs w:val="24"/>
              </w:rPr>
              <w:t>“1. Phân quyền là việc Quốc hội quy định nhiệm vụ, quyền hạn của cơ quan, tổ chức, cá nhân trong luật, nghị quyết, bảo đảm phù hợp với nguyên tắc phân định thẩm quyền quy định tại Luật này, Luật Tổ chức Quốc hội, Luật Tổ chức chính quyền địa phương và các luật khác có liên quan</w:t>
            </w:r>
            <w:r>
              <w:rPr>
                <w:rFonts w:ascii="Times New Roman" w:hAnsi="Times New Roman" w:cs="Times New Roman"/>
                <w:i/>
                <w:sz w:val="24"/>
                <w:szCs w:val="24"/>
              </w:rPr>
              <w:t>”</w:t>
            </w:r>
            <w:r w:rsidRPr="008F15CB">
              <w:rPr>
                <w:rFonts w:ascii="Times New Roman" w:hAnsi="Times New Roman" w:cs="Times New Roman"/>
                <w:i/>
                <w:sz w:val="24"/>
                <w:szCs w:val="24"/>
              </w:rPr>
              <w:t>.</w:t>
            </w:r>
          </w:p>
          <w:p w:rsidR="00E11342" w:rsidRDefault="00E11342" w:rsidP="00E11342">
            <w:pPr>
              <w:spacing w:before="120" w:line="240" w:lineRule="auto"/>
              <w:rPr>
                <w:rFonts w:ascii="Times New Roman" w:hAnsi="Times New Roman" w:cs="Times New Roman"/>
                <w:i/>
                <w:sz w:val="24"/>
                <w:szCs w:val="24"/>
              </w:rPr>
            </w:pPr>
            <w:r>
              <w:rPr>
                <w:rFonts w:ascii="Times New Roman" w:hAnsi="Times New Roman" w:cs="Times New Roman"/>
                <w:sz w:val="24"/>
                <w:szCs w:val="24"/>
              </w:rPr>
              <w:t>+ Khoản 1 Điều 8 về phân cấp:</w:t>
            </w:r>
            <w:r w:rsidRPr="00024931">
              <w:rPr>
                <w:rFonts w:ascii="Times New Roman" w:hAnsi="Times New Roman" w:cs="Times New Roman"/>
                <w:i/>
                <w:sz w:val="24"/>
                <w:szCs w:val="24"/>
              </w:rPr>
              <w:t xml:space="preserve">”1. Phân cấp trong hệ thống cơ quan nhà nước là việc cơ quan, người có thẩm quyền giao cơ quan, tổ chức, đơn vị, cá nhân khác thực hiện liên tục, thường </w:t>
            </w:r>
            <w:r w:rsidRPr="00024931">
              <w:rPr>
                <w:rFonts w:ascii="Times New Roman" w:hAnsi="Times New Roman" w:cs="Times New Roman"/>
                <w:i/>
                <w:sz w:val="24"/>
                <w:szCs w:val="24"/>
              </w:rPr>
              <w:lastRenderedPageBreak/>
              <w:t>xuyên một hoặc một số nhiệm vụ, quyền hạn mà mình được giao theo quy định của pháp luật với các điều kiện bảo đảm thực hiện nhiệm vụ, quyền hạn đó theo nguyên tắc cơ quan, tổ chức, đơn vị, cá nhân được phân cấp chịu trách nhiệm hoàn toàn về kết quả thực hiện nhiệm vụ, quyền hạn được phân cấp. Việc phân cấp phải được quy định trong văn bản quy phạm pháp luật của cơ quan, người có thẩm quyền phân cấp”.</w:t>
            </w:r>
          </w:p>
          <w:p w:rsidR="00E11342"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 Luật Doanh nghiệp: </w:t>
            </w:r>
          </w:p>
          <w:p w:rsidR="00E11342" w:rsidRPr="008F15CB" w:rsidRDefault="00E11342" w:rsidP="00E11342">
            <w:pPr>
              <w:spacing w:before="120" w:line="240" w:lineRule="auto"/>
              <w:rPr>
                <w:rFonts w:ascii="Times New Roman" w:hAnsi="Times New Roman" w:cs="Times New Roman"/>
                <w:sz w:val="24"/>
                <w:szCs w:val="24"/>
              </w:rPr>
            </w:pPr>
            <w:r w:rsidRPr="008F15CB">
              <w:rPr>
                <w:rFonts w:ascii="Times New Roman" w:hAnsi="Times New Roman" w:cs="Times New Roman"/>
                <w:sz w:val="24"/>
                <w:szCs w:val="24"/>
              </w:rPr>
              <w:t>Điề</w:t>
            </w:r>
            <w:r>
              <w:rPr>
                <w:rFonts w:ascii="Times New Roman" w:hAnsi="Times New Roman" w:cs="Times New Roman"/>
                <w:sz w:val="24"/>
                <w:szCs w:val="24"/>
              </w:rPr>
              <w:t>u 45 quy định về đ</w:t>
            </w:r>
            <w:r w:rsidRPr="008F15CB">
              <w:rPr>
                <w:rFonts w:ascii="Times New Roman" w:hAnsi="Times New Roman" w:cs="Times New Roman"/>
                <w:sz w:val="24"/>
                <w:szCs w:val="24"/>
              </w:rPr>
              <w:t>ăng ký hoạt động chi nhánh, văn phòng đại diện của doanh nghiệp; thông báo địa điể</w:t>
            </w:r>
            <w:r>
              <w:rPr>
                <w:rFonts w:ascii="Times New Roman" w:hAnsi="Times New Roman" w:cs="Times New Roman"/>
                <w:sz w:val="24"/>
                <w:szCs w:val="24"/>
              </w:rPr>
              <w:t>m kinh doanh</w:t>
            </w:r>
          </w:p>
          <w:p w:rsidR="00E11342" w:rsidRPr="008F15CB" w:rsidRDefault="00E11342" w:rsidP="00E11342">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“1. Doanh nghiệp có quyền thành lập chi nhánh, văn phòng đại diện ở trong nước và nước ngoài. Doanh nghiệp có thể đặt một hoặc nhiều chi nhánh, văn phòng đại diện tại một địa phương theo địa giới đơn vị hành chính.</w:t>
            </w:r>
          </w:p>
          <w:p w:rsidR="00E11342" w:rsidRPr="008F15CB" w:rsidRDefault="00E11342" w:rsidP="00E11342">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 xml:space="preserve">2. Trường hợp thành lập chi nhánh, văn phòng đại diện trong nước, doanh nghiệp gửi hồ sơ đăng ký hoạt động của chi nhánh, văn phòng đại diện đến Cơ quan đăng ký kinh doanh nơi </w:t>
            </w:r>
            <w:r w:rsidRPr="008F15CB">
              <w:rPr>
                <w:rFonts w:ascii="Times New Roman" w:hAnsi="Times New Roman" w:cs="Times New Roman"/>
                <w:i/>
                <w:sz w:val="24"/>
                <w:szCs w:val="24"/>
              </w:rPr>
              <w:lastRenderedPageBreak/>
              <w:t>doanh nghiệp đặt chi nhánh, văn phòng đại diện. Hồ sơ bao gồm:</w:t>
            </w:r>
          </w:p>
          <w:p w:rsidR="00E11342" w:rsidRPr="008F15CB" w:rsidRDefault="00E11342" w:rsidP="00E11342">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a) Thông báo thành lập chi nhánh, văn phòng đại diện;</w:t>
            </w:r>
          </w:p>
          <w:p w:rsidR="00E11342" w:rsidRPr="008F15CB" w:rsidRDefault="00E11342" w:rsidP="00E11342">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b) Bản sao quyết định thành lập và bản sao biên bản họp về việc thành lập chi nhánh, văn phòng đại diện của doanh nghiệp; bản sao giấy tờ pháp lý của cá nhân đối với người đứng đầu chi nhánh, văn phòng đại diện.</w:t>
            </w:r>
          </w:p>
          <w:p w:rsidR="00E11342" w:rsidRPr="008F15CB" w:rsidRDefault="00E11342" w:rsidP="00E11342">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3. Trong thời hạn 03 ngày làm việc kể từ ngày nhận hồ sơ, Cơ quan đăng ký kinh doanh có trách nhiệm xem xét tính hợp lệ của hồ sơ và cấp Giấy chứng nhận đăng ký hoạt động chi nhánh, văn phòng đại diện; trường hợp hồ sơ chưa hợp lệ, Cơ quan đăng ký kinh doanh phải thông báo bằng văn bản nội dung cần sửa đổi, bổ sung cho doanh nghiệp. Trường hợp từ chối cấp Giấy chứng nhận đăng ký hoạt động chi nhánh, văn phòng đại diện thì phải thông báo bằng văn bản cho doanh nghiệp và nêu rõ lý do.</w:t>
            </w:r>
          </w:p>
          <w:p w:rsidR="00E11342" w:rsidRPr="008F15CB" w:rsidRDefault="00E11342" w:rsidP="00E11342">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 xml:space="preserve">4. Doanh nghiệp chịu trách nhiệm đăng ký thay đổi nội dung Giấy chứng nhận đăng ký hoạt động chi nhánh, văn phòng đại diện trong thời hạn 10 ngày </w:t>
            </w:r>
            <w:r w:rsidRPr="008F15CB">
              <w:rPr>
                <w:rFonts w:ascii="Times New Roman" w:hAnsi="Times New Roman" w:cs="Times New Roman"/>
                <w:i/>
                <w:sz w:val="24"/>
                <w:szCs w:val="24"/>
              </w:rPr>
              <w:lastRenderedPageBreak/>
              <w:t>kể từ ngày có thay đổi.</w:t>
            </w:r>
          </w:p>
          <w:p w:rsidR="00E11342" w:rsidRPr="008F15CB" w:rsidRDefault="00E11342" w:rsidP="00E11342">
            <w:pPr>
              <w:spacing w:before="120" w:line="240" w:lineRule="auto"/>
              <w:rPr>
                <w:rFonts w:ascii="Times New Roman" w:hAnsi="Times New Roman" w:cs="Times New Roman"/>
                <w:i/>
                <w:sz w:val="24"/>
                <w:szCs w:val="24"/>
              </w:rPr>
            </w:pPr>
            <w:r w:rsidRPr="008F15CB">
              <w:rPr>
                <w:rFonts w:ascii="Times New Roman" w:hAnsi="Times New Roman" w:cs="Times New Roman"/>
                <w:i/>
                <w:sz w:val="24"/>
                <w:szCs w:val="24"/>
              </w:rPr>
              <w:t>5. Trong thời hạn 10 ngày kể từ ngày quyết định địa điểm kinh doanh, doanh nghiệp thông báo địa điểm kinh doanh đến Cơ quan đăng ký kinh doanh.</w:t>
            </w:r>
          </w:p>
          <w:p w:rsidR="00E11342" w:rsidRDefault="00E11342" w:rsidP="00E11342">
            <w:pPr>
              <w:spacing w:before="120" w:line="240" w:lineRule="auto"/>
              <w:rPr>
                <w:rFonts w:ascii="Times New Roman" w:hAnsi="Times New Roman" w:cs="Times New Roman"/>
                <w:sz w:val="24"/>
                <w:szCs w:val="24"/>
              </w:rPr>
            </w:pPr>
            <w:r w:rsidRPr="008F15CB">
              <w:rPr>
                <w:rFonts w:ascii="Times New Roman" w:hAnsi="Times New Roman" w:cs="Times New Roman"/>
                <w:i/>
                <w:sz w:val="24"/>
                <w:szCs w:val="24"/>
              </w:rPr>
              <w:t>6. Chính phủ quy định chi tiết Điều này</w:t>
            </w:r>
            <w:r>
              <w:rPr>
                <w:rFonts w:ascii="Times New Roman" w:hAnsi="Times New Roman" w:cs="Times New Roman"/>
                <w:i/>
                <w:sz w:val="24"/>
                <w:szCs w:val="24"/>
              </w:rPr>
              <w:t>”</w:t>
            </w:r>
            <w:r w:rsidRPr="008F15CB">
              <w:rPr>
                <w:rFonts w:ascii="Times New Roman" w:hAnsi="Times New Roman" w:cs="Times New Roman"/>
                <w:i/>
                <w:sz w:val="24"/>
                <w:szCs w:val="24"/>
              </w:rPr>
              <w:t>.</w:t>
            </w:r>
          </w:p>
        </w:tc>
        <w:tc>
          <w:tcPr>
            <w:tcW w:w="1414" w:type="pct"/>
            <w:shd w:val="clear" w:color="auto" w:fill="auto"/>
          </w:tcPr>
          <w:p w:rsidR="00E11342"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Xuất phát từ yêu cầu thực tiễn và căn cứ vào các quy định pháp luật hiện hành, dự thảo Luật đã phân cấp, phần quyền cho cơ quan đăng ký kinh doanh cấp tỉnh quản lý chi nhánh, văn phòng đại diện, địa điểm kinh doanh của doanh nghiệp tại địa phương theo địa giới hành chính, đảm bảo tính thống nhất và phù hợp với các quy định pháp luật có liên quan.</w:t>
            </w:r>
          </w:p>
        </w:tc>
        <w:tc>
          <w:tcPr>
            <w:tcW w:w="895" w:type="pct"/>
            <w:shd w:val="clear" w:color="auto" w:fill="auto"/>
          </w:tcPr>
          <w:p w:rsidR="00E11342" w:rsidRPr="00A31D2A" w:rsidRDefault="00E11342" w:rsidP="00872777">
            <w:pPr>
              <w:spacing w:before="120" w:line="240" w:lineRule="auto"/>
              <w:jc w:val="center"/>
              <w:rPr>
                <w:rFonts w:ascii="Times New Roman" w:hAnsi="Times New Roman" w:cs="Times New Roman"/>
                <w:b/>
                <w:bCs/>
                <w:sz w:val="24"/>
                <w:szCs w:val="24"/>
              </w:rPr>
            </w:pPr>
          </w:p>
        </w:tc>
      </w:tr>
      <w:tr w:rsidR="00E11342" w:rsidRPr="00A31D2A" w:rsidTr="001A6964">
        <w:tc>
          <w:tcPr>
            <w:tcW w:w="1249" w:type="pct"/>
            <w:shd w:val="clear" w:color="auto" w:fill="auto"/>
          </w:tcPr>
          <w:p w:rsidR="00E11342" w:rsidRDefault="00E11342" w:rsidP="007A29BB">
            <w:pPr>
              <w:spacing w:before="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17. Về điều kiện </w:t>
            </w:r>
            <w:r w:rsidRPr="00E11342">
              <w:rPr>
                <w:rFonts w:ascii="Times New Roman" w:eastAsia="Times New Roman" w:hAnsi="Times New Roman" w:cs="Times New Roman"/>
                <w:b/>
                <w:sz w:val="24"/>
                <w:szCs w:val="24"/>
              </w:rPr>
              <w:t>cung cấp dịch vụ phụ trợ bảo hiểm</w:t>
            </w:r>
          </w:p>
          <w:p w:rsidR="00E11342" w:rsidRPr="00E11342" w:rsidRDefault="00E11342" w:rsidP="007A29BB">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Sửa đổi Điều 143 theo hướng cắt, giảm điều kiện đầu tư kinh doanh đối với tổ chức, cá nhân cung cấp dịch vụ phụ trợ bảo hiểm</w:t>
            </w:r>
          </w:p>
        </w:tc>
        <w:tc>
          <w:tcPr>
            <w:tcW w:w="1442" w:type="pct"/>
            <w:shd w:val="clear" w:color="auto" w:fill="auto"/>
          </w:tcPr>
          <w:p w:rsidR="00E11342"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Nghị quyết 198/2025/QH15 của Quốc hội </w:t>
            </w:r>
            <w:r w:rsidRPr="00E65B8E">
              <w:rPr>
                <w:rFonts w:ascii="Times New Roman" w:hAnsi="Times New Roman" w:cs="Times New Roman"/>
                <w:sz w:val="24"/>
                <w:szCs w:val="24"/>
              </w:rPr>
              <w:t>quy định một số cơ chế, chính sách đặc biệt phát triển kinh tế</w:t>
            </w:r>
            <w:r>
              <w:rPr>
                <w:rFonts w:ascii="Times New Roman" w:hAnsi="Times New Roman" w:cs="Times New Roman"/>
                <w:sz w:val="24"/>
                <w:szCs w:val="24"/>
              </w:rPr>
              <w:t xml:space="preserve"> tư nhân:</w:t>
            </w:r>
          </w:p>
          <w:p w:rsidR="00E11342" w:rsidRPr="00E65B8E" w:rsidRDefault="00E11342" w:rsidP="00E11342">
            <w:pPr>
              <w:spacing w:before="120" w:line="240" w:lineRule="auto"/>
              <w:rPr>
                <w:rFonts w:ascii="Times New Roman" w:hAnsi="Times New Roman" w:cs="Times New Roman"/>
                <w:i/>
                <w:sz w:val="24"/>
                <w:szCs w:val="24"/>
              </w:rPr>
            </w:pPr>
            <w:r>
              <w:rPr>
                <w:rFonts w:ascii="Times New Roman" w:hAnsi="Times New Roman" w:cs="Times New Roman"/>
                <w:sz w:val="24"/>
                <w:szCs w:val="24"/>
              </w:rPr>
              <w:t>Khoản 4 Điều 16 giao</w:t>
            </w:r>
            <w:r w:rsidRPr="005B0A40">
              <w:rPr>
                <w:rFonts w:ascii="Times New Roman" w:hAnsi="Times New Roman" w:cs="Times New Roman"/>
                <w:sz w:val="24"/>
                <w:szCs w:val="24"/>
              </w:rPr>
              <w:t xml:space="preserve"> Chính phủ</w:t>
            </w:r>
            <w:r>
              <w:rPr>
                <w:rFonts w:ascii="Times New Roman" w:hAnsi="Times New Roman" w:cs="Times New Roman"/>
                <w:sz w:val="24"/>
                <w:szCs w:val="24"/>
              </w:rPr>
              <w:t>:</w:t>
            </w:r>
            <w:r w:rsidRPr="00E65B8E">
              <w:rPr>
                <w:rFonts w:ascii="Times New Roman" w:hAnsi="Times New Roman" w:cs="Times New Roman"/>
                <w:i/>
                <w:sz w:val="24"/>
                <w:szCs w:val="24"/>
              </w:rPr>
              <w:t xml:space="preserve"> “a) Chậm nhất ngày 31 tháng 12 năm 2025, hoàn thành việc rà soát, loại bỏ những điều kiện kinh doanh không cần thiết, quy định chồng chéo, không phù hợp, cản trở sự phát triển của doanh nghiệp tư nhân; thực hiện giảm ít nhất 30% thời gian xử lý thủ tục hành chính, ít nhất 30% chi phí tuân thủ pháp luật, ít nhất 30% điều kiện kinh doanh và tiếp tục cắt giảm mạnh trong những năm tiếp theo”</w:t>
            </w:r>
            <w:r>
              <w:rPr>
                <w:rFonts w:ascii="Times New Roman" w:hAnsi="Times New Roman" w:cs="Times New Roman"/>
                <w:i/>
                <w:sz w:val="24"/>
                <w:szCs w:val="24"/>
              </w:rPr>
              <w:t>.</w:t>
            </w:r>
          </w:p>
        </w:tc>
        <w:tc>
          <w:tcPr>
            <w:tcW w:w="1414" w:type="pct"/>
            <w:shd w:val="clear" w:color="auto" w:fill="auto"/>
          </w:tcPr>
          <w:p w:rsidR="00E11342" w:rsidRPr="00A31D2A" w:rsidRDefault="00E11342" w:rsidP="00E11342">
            <w:pPr>
              <w:spacing w:before="120" w:line="240" w:lineRule="auto"/>
              <w:rPr>
                <w:rFonts w:ascii="Times New Roman" w:hAnsi="Times New Roman" w:cs="Times New Roman"/>
                <w:sz w:val="24"/>
                <w:szCs w:val="24"/>
              </w:rPr>
            </w:pPr>
            <w:r>
              <w:rPr>
                <w:rFonts w:ascii="Times New Roman" w:hAnsi="Times New Roman" w:cs="Times New Roman"/>
                <w:sz w:val="24"/>
                <w:szCs w:val="24"/>
              </w:rPr>
              <w:t xml:space="preserve">Đảm bảo tính thống nhất với chủ trương của Quốc hội về cắt, giảm, đơn giản hóa điều kiện đầu tư kinh doanh. </w:t>
            </w:r>
          </w:p>
        </w:tc>
        <w:tc>
          <w:tcPr>
            <w:tcW w:w="895" w:type="pct"/>
            <w:shd w:val="clear" w:color="auto" w:fill="auto"/>
          </w:tcPr>
          <w:p w:rsidR="00E11342" w:rsidRPr="00A31D2A" w:rsidRDefault="00E11342" w:rsidP="00872777">
            <w:pPr>
              <w:spacing w:before="120" w:line="240" w:lineRule="auto"/>
              <w:jc w:val="center"/>
              <w:rPr>
                <w:rFonts w:ascii="Times New Roman" w:hAnsi="Times New Roman" w:cs="Times New Roman"/>
                <w:b/>
                <w:bCs/>
                <w:sz w:val="24"/>
                <w:szCs w:val="24"/>
              </w:rPr>
            </w:pPr>
          </w:p>
        </w:tc>
      </w:tr>
      <w:tr w:rsidR="00700F75" w:rsidRPr="00A31D2A" w:rsidTr="001A6964">
        <w:tc>
          <w:tcPr>
            <w:tcW w:w="1249" w:type="pct"/>
            <w:shd w:val="clear" w:color="auto" w:fill="auto"/>
          </w:tcPr>
          <w:p w:rsidR="00700F75" w:rsidRPr="00700F75" w:rsidRDefault="00700F75" w:rsidP="007A29BB">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18. Sửa đổi các quy định về thanh tra bảo hiểm</w:t>
            </w:r>
          </w:p>
          <w:p w:rsidR="00700F75" w:rsidRDefault="00700F75" w:rsidP="007A29BB">
            <w:pPr>
              <w:spacing w:before="120" w:line="240" w:lineRule="auto"/>
              <w:rPr>
                <w:rFonts w:ascii="Times New Roman" w:eastAsia="Times New Roman" w:hAnsi="Times New Roman" w:cs="Times New Roman"/>
                <w:b/>
                <w:sz w:val="24"/>
                <w:szCs w:val="24"/>
              </w:rPr>
            </w:pPr>
            <w:r w:rsidRPr="00700F75">
              <w:rPr>
                <w:rFonts w:ascii="Times New Roman" w:eastAsia="Times New Roman" w:hAnsi="Times New Roman" w:cs="Times New Roman"/>
                <w:sz w:val="24"/>
                <w:szCs w:val="24"/>
              </w:rPr>
              <w:t xml:space="preserve">Sửa đổi các điều 151, 152, 153, 154 theo hướng bãi bỏ thanh tra </w:t>
            </w:r>
            <w:r w:rsidRPr="00700F75">
              <w:rPr>
                <w:rFonts w:ascii="Times New Roman" w:eastAsia="Times New Roman" w:hAnsi="Times New Roman" w:cs="Times New Roman"/>
                <w:sz w:val="24"/>
                <w:szCs w:val="24"/>
              </w:rPr>
              <w:lastRenderedPageBreak/>
              <w:t>bảo hiểm và quy định về kiểm tra chuyên ngành trong lĩnh vực kinh doanh bảo hiểm</w:t>
            </w:r>
          </w:p>
        </w:tc>
        <w:tc>
          <w:tcPr>
            <w:tcW w:w="1442" w:type="pct"/>
            <w:shd w:val="clear" w:color="auto" w:fill="auto"/>
          </w:tcPr>
          <w:p w:rsidR="002D61BC" w:rsidRDefault="00700F75" w:rsidP="00700F75">
            <w:pPr>
              <w:spacing w:before="120" w:line="240" w:lineRule="auto"/>
              <w:rPr>
                <w:rFonts w:ascii="Times New Roman" w:hAnsi="Times New Roman"/>
                <w:sz w:val="24"/>
                <w:szCs w:val="24"/>
              </w:rPr>
            </w:pPr>
            <w:r>
              <w:rPr>
                <w:rFonts w:ascii="Times New Roman" w:hAnsi="Times New Roman"/>
                <w:sz w:val="24"/>
                <w:szCs w:val="24"/>
              </w:rPr>
              <w:lastRenderedPageBreak/>
              <w:t xml:space="preserve">Theo quy định tại </w:t>
            </w:r>
            <w:r w:rsidRPr="00700F75">
              <w:rPr>
                <w:rFonts w:ascii="Times New Roman" w:hAnsi="Times New Roman"/>
                <w:sz w:val="24"/>
                <w:szCs w:val="24"/>
              </w:rPr>
              <w:t>Luật Thanh tra 84/2025/QH15 ngày 25/6/2025</w:t>
            </w:r>
            <w:r w:rsidR="002D61BC">
              <w:rPr>
                <w:rFonts w:ascii="Times New Roman" w:hAnsi="Times New Roman"/>
                <w:sz w:val="24"/>
                <w:szCs w:val="24"/>
              </w:rPr>
              <w:t>:</w:t>
            </w:r>
          </w:p>
          <w:p w:rsidR="00700F75" w:rsidRPr="002D61BC" w:rsidRDefault="002D61BC" w:rsidP="00700F75">
            <w:pPr>
              <w:spacing w:before="120" w:line="240" w:lineRule="auto"/>
              <w:rPr>
                <w:rFonts w:ascii="Times New Roman" w:hAnsi="Times New Roman"/>
                <w:sz w:val="24"/>
                <w:szCs w:val="24"/>
              </w:rPr>
            </w:pPr>
            <w:r>
              <w:rPr>
                <w:rFonts w:ascii="Times New Roman" w:hAnsi="Times New Roman"/>
                <w:sz w:val="24"/>
                <w:szCs w:val="24"/>
              </w:rPr>
              <w:t xml:space="preserve">- </w:t>
            </w:r>
            <w:r w:rsidRPr="00700F75">
              <w:rPr>
                <w:rFonts w:ascii="Times New Roman" w:hAnsi="Times New Roman"/>
                <w:sz w:val="24"/>
                <w:szCs w:val="24"/>
              </w:rPr>
              <w:t>Điều 7</w:t>
            </w:r>
            <w:r>
              <w:rPr>
                <w:rFonts w:ascii="Times New Roman" w:hAnsi="Times New Roman"/>
                <w:sz w:val="24"/>
                <w:szCs w:val="24"/>
              </w:rPr>
              <w:t xml:space="preserve"> về</w:t>
            </w:r>
            <w:r w:rsidR="00700F75" w:rsidRPr="00700F75">
              <w:rPr>
                <w:rFonts w:ascii="Times New Roman" w:hAnsi="Times New Roman"/>
                <w:sz w:val="24"/>
                <w:szCs w:val="24"/>
              </w:rPr>
              <w:t xml:space="preserve"> </w:t>
            </w:r>
            <w:r w:rsidR="00700F75" w:rsidRPr="002D61BC">
              <w:rPr>
                <w:rFonts w:ascii="Times New Roman" w:hAnsi="Times New Roman"/>
                <w:sz w:val="24"/>
                <w:szCs w:val="24"/>
              </w:rPr>
              <w:t>Cơ quan thanh tra:</w:t>
            </w:r>
          </w:p>
          <w:p w:rsidR="00700F75" w:rsidRPr="00700F75" w:rsidRDefault="002D61BC" w:rsidP="00700F75">
            <w:pPr>
              <w:spacing w:before="120" w:line="240" w:lineRule="auto"/>
              <w:rPr>
                <w:rFonts w:ascii="Times New Roman" w:hAnsi="Times New Roman"/>
                <w:i/>
                <w:sz w:val="24"/>
                <w:szCs w:val="24"/>
              </w:rPr>
            </w:pPr>
            <w:r>
              <w:rPr>
                <w:rFonts w:ascii="Times New Roman" w:hAnsi="Times New Roman"/>
                <w:i/>
                <w:sz w:val="24"/>
                <w:szCs w:val="24"/>
              </w:rPr>
              <w:lastRenderedPageBreak/>
              <w:t>“</w:t>
            </w:r>
            <w:r w:rsidR="00700F75" w:rsidRPr="00700F75">
              <w:rPr>
                <w:rFonts w:ascii="Times New Roman" w:hAnsi="Times New Roman"/>
                <w:i/>
                <w:sz w:val="24"/>
                <w:szCs w:val="24"/>
              </w:rPr>
              <w:t>1. Thanh tra Chính phủ.</w:t>
            </w:r>
          </w:p>
          <w:p w:rsidR="00700F75" w:rsidRPr="00700F75" w:rsidRDefault="00700F75" w:rsidP="00700F75">
            <w:pPr>
              <w:spacing w:before="120" w:line="240" w:lineRule="auto"/>
              <w:rPr>
                <w:rFonts w:ascii="Times New Roman" w:hAnsi="Times New Roman"/>
                <w:i/>
                <w:sz w:val="24"/>
                <w:szCs w:val="24"/>
              </w:rPr>
            </w:pPr>
            <w:r w:rsidRPr="00700F75">
              <w:rPr>
                <w:rFonts w:ascii="Times New Roman" w:hAnsi="Times New Roman"/>
                <w:i/>
                <w:sz w:val="24"/>
                <w:szCs w:val="24"/>
              </w:rPr>
              <w:t>2. Thanh tra tỉnh, thành phố (sau đây gọi chung là Thanh tra tỉnh).</w:t>
            </w:r>
          </w:p>
          <w:p w:rsidR="00700F75" w:rsidRPr="00700F75" w:rsidRDefault="00700F75" w:rsidP="00700F75">
            <w:pPr>
              <w:spacing w:before="120" w:line="240" w:lineRule="auto"/>
              <w:rPr>
                <w:rFonts w:ascii="Times New Roman" w:hAnsi="Times New Roman"/>
                <w:i/>
                <w:sz w:val="24"/>
                <w:szCs w:val="24"/>
              </w:rPr>
            </w:pPr>
            <w:r w:rsidRPr="00700F75">
              <w:rPr>
                <w:rFonts w:ascii="Times New Roman" w:hAnsi="Times New Roman"/>
                <w:i/>
                <w:sz w:val="24"/>
                <w:szCs w:val="24"/>
              </w:rPr>
              <w:t>3. Cơ quan thanh tra trong Quân đội nhân dân, Công an nhân dân, Ngân hàng Nhà nước Việt Nam, bao gồm Thanh tra Bộ Quốc phòng, Thanh tra Bộ Công an, Thanh tra Ngân hàng Nhà nước và các cơ quan thanh tra khác trong Quân đội nhân dân, Công an nhân dân, Ngân hàng Nhà nước Việt Nam theo quy định của Chính phủ.</w:t>
            </w:r>
          </w:p>
          <w:p w:rsidR="00700F75" w:rsidRPr="00700F75" w:rsidRDefault="00700F75" w:rsidP="00700F75">
            <w:pPr>
              <w:spacing w:before="120" w:line="240" w:lineRule="auto"/>
              <w:rPr>
                <w:rFonts w:ascii="Times New Roman" w:hAnsi="Times New Roman"/>
                <w:i/>
                <w:sz w:val="24"/>
                <w:szCs w:val="24"/>
              </w:rPr>
            </w:pPr>
            <w:r w:rsidRPr="00700F75">
              <w:rPr>
                <w:rFonts w:ascii="Times New Roman" w:hAnsi="Times New Roman"/>
                <w:i/>
                <w:sz w:val="24"/>
                <w:szCs w:val="24"/>
              </w:rPr>
              <w:t>4. Thanh tra Cơ yếu; cơ quan thanh tra được thành lập theo điều ước quốc tế mà nước Cộng hòa xã hội chủ nghĩa Việt Nam là thành viên (sau đây gọi là Thanh tra được thành lập theo điều ước quốc tế).</w:t>
            </w:r>
          </w:p>
          <w:p w:rsidR="00700F75" w:rsidRPr="00700F75" w:rsidRDefault="00700F75" w:rsidP="00700F75">
            <w:pPr>
              <w:spacing w:before="120" w:line="240" w:lineRule="auto"/>
              <w:rPr>
                <w:rFonts w:ascii="Times New Roman" w:hAnsi="Times New Roman"/>
                <w:i/>
                <w:sz w:val="24"/>
                <w:szCs w:val="24"/>
              </w:rPr>
            </w:pPr>
            <w:r w:rsidRPr="00700F75">
              <w:rPr>
                <w:rFonts w:ascii="Times New Roman" w:hAnsi="Times New Roman"/>
                <w:i/>
                <w:sz w:val="24"/>
                <w:szCs w:val="24"/>
              </w:rPr>
              <w:t xml:space="preserve">5. Tổ chức và hoạt động cụ thể của cơ quan thanh tra quy định tại khoản 3 và khoản 4 Điều này do Chính phủ quy định”. </w:t>
            </w:r>
          </w:p>
          <w:p w:rsidR="00700F75" w:rsidRPr="00700F75" w:rsidRDefault="00700F75" w:rsidP="00700F75">
            <w:pPr>
              <w:spacing w:before="120" w:line="240" w:lineRule="auto"/>
              <w:rPr>
                <w:rFonts w:ascii="Times New Roman" w:hAnsi="Times New Roman"/>
                <w:sz w:val="24"/>
                <w:szCs w:val="24"/>
              </w:rPr>
            </w:pPr>
            <w:r w:rsidRPr="00700F75">
              <w:rPr>
                <w:rFonts w:ascii="Times New Roman" w:hAnsi="Times New Roman"/>
                <w:sz w:val="24"/>
                <w:szCs w:val="24"/>
              </w:rPr>
              <w:t>Theo quy định trên, tại các Bộ không còn cơ quan thanh tra.</w:t>
            </w:r>
          </w:p>
          <w:p w:rsidR="00700F75" w:rsidRPr="00700F75" w:rsidRDefault="00D764AE" w:rsidP="00700F75">
            <w:pPr>
              <w:spacing w:before="120" w:line="240" w:lineRule="auto"/>
              <w:rPr>
                <w:rFonts w:ascii="Times New Roman" w:hAnsi="Times New Roman"/>
                <w:sz w:val="24"/>
                <w:szCs w:val="24"/>
              </w:rPr>
            </w:pPr>
            <w:r>
              <w:rPr>
                <w:rFonts w:ascii="Times New Roman" w:hAnsi="Times New Roman"/>
                <w:sz w:val="24"/>
                <w:szCs w:val="24"/>
              </w:rPr>
              <w:t xml:space="preserve">- </w:t>
            </w:r>
            <w:r w:rsidR="00700F75" w:rsidRPr="00700F75">
              <w:rPr>
                <w:rFonts w:ascii="Times New Roman" w:hAnsi="Times New Roman"/>
                <w:sz w:val="24"/>
                <w:szCs w:val="24"/>
              </w:rPr>
              <w:t>Khoản 1</w:t>
            </w:r>
            <w:r>
              <w:rPr>
                <w:rFonts w:ascii="Times New Roman" w:hAnsi="Times New Roman"/>
                <w:sz w:val="24"/>
                <w:szCs w:val="24"/>
              </w:rPr>
              <w:t xml:space="preserve"> và </w:t>
            </w:r>
            <w:r w:rsidR="00700F75" w:rsidRPr="00700F75">
              <w:rPr>
                <w:rFonts w:ascii="Times New Roman" w:hAnsi="Times New Roman"/>
                <w:sz w:val="24"/>
                <w:szCs w:val="24"/>
              </w:rPr>
              <w:t>2 Điều 61 quy định</w:t>
            </w:r>
            <w:r>
              <w:rPr>
                <w:rFonts w:ascii="Times New Roman" w:hAnsi="Times New Roman"/>
                <w:sz w:val="24"/>
                <w:szCs w:val="24"/>
              </w:rPr>
              <w:t xml:space="preserve"> về</w:t>
            </w:r>
            <w:r w:rsidR="00700F75" w:rsidRPr="00700F75">
              <w:rPr>
                <w:rFonts w:ascii="Times New Roman" w:hAnsi="Times New Roman"/>
                <w:sz w:val="24"/>
                <w:szCs w:val="24"/>
              </w:rPr>
              <w:t xml:space="preserve"> hoạt động kiểm tra chuyên ngành. </w:t>
            </w:r>
          </w:p>
          <w:p w:rsidR="00700F75" w:rsidRDefault="00D764AE" w:rsidP="00700F75">
            <w:pPr>
              <w:spacing w:before="120" w:line="240" w:lineRule="auto"/>
              <w:rPr>
                <w:rFonts w:ascii="Times New Roman" w:hAnsi="Times New Roman" w:cs="Times New Roman"/>
                <w:sz w:val="24"/>
                <w:szCs w:val="24"/>
              </w:rPr>
            </w:pPr>
            <w:r>
              <w:rPr>
                <w:rFonts w:ascii="Times New Roman" w:hAnsi="Times New Roman"/>
                <w:sz w:val="24"/>
                <w:szCs w:val="24"/>
              </w:rPr>
              <w:t xml:space="preserve">- </w:t>
            </w:r>
            <w:r w:rsidR="00700F75" w:rsidRPr="00700F75">
              <w:rPr>
                <w:rFonts w:ascii="Times New Roman" w:hAnsi="Times New Roman"/>
                <w:sz w:val="24"/>
                <w:szCs w:val="24"/>
              </w:rPr>
              <w:t xml:space="preserve">Ngày 5/8/2025, Chính phủ ban hành </w:t>
            </w:r>
            <w:r w:rsidR="00700F75" w:rsidRPr="00700F75">
              <w:rPr>
                <w:rFonts w:ascii="Times New Roman" w:hAnsi="Times New Roman"/>
                <w:sz w:val="24"/>
                <w:szCs w:val="24"/>
              </w:rPr>
              <w:lastRenderedPageBreak/>
              <w:t>Nghị định số 217/2025/NĐ-CP về hoạt động kiểm tra chuyên ngành (có hiệu lực thi hành kể từ ngày ký ban hành), trong đó có quy định các nội dung: về mục đích hoạt động kiểm tra chuyên ngành; nguyên tắc hoạt động kiểm tra chuyên ngành; thẩm quyền kiểm tra chuyên ngành; nhiệm vụ, quyền hạn của Thủ trưởng cơ quan quản lý nhà nước trong hoạt động kiểm tra chuyên ngành; trình tự, thủ tục kiểm tra chuyên ngành.</w:t>
            </w:r>
          </w:p>
        </w:tc>
        <w:tc>
          <w:tcPr>
            <w:tcW w:w="1414" w:type="pct"/>
            <w:shd w:val="clear" w:color="auto" w:fill="auto"/>
          </w:tcPr>
          <w:p w:rsidR="00700F75" w:rsidRDefault="00700F75" w:rsidP="00D764AE">
            <w:pPr>
              <w:spacing w:before="12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Đảm bảo tính phù hợp và thống nhất với Luật Thanh tra và </w:t>
            </w:r>
            <w:r w:rsidR="00D764AE">
              <w:rPr>
                <w:rFonts w:ascii="Times New Roman" w:hAnsi="Times New Roman" w:cs="Times New Roman"/>
                <w:sz w:val="24"/>
                <w:szCs w:val="24"/>
              </w:rPr>
              <w:t>các quy định có liên quan</w:t>
            </w:r>
          </w:p>
        </w:tc>
        <w:tc>
          <w:tcPr>
            <w:tcW w:w="895" w:type="pct"/>
            <w:shd w:val="clear" w:color="auto" w:fill="auto"/>
          </w:tcPr>
          <w:p w:rsidR="00700F75" w:rsidRPr="00A31D2A" w:rsidRDefault="00700F75" w:rsidP="00872777">
            <w:pPr>
              <w:spacing w:before="120" w:line="240" w:lineRule="auto"/>
              <w:jc w:val="center"/>
              <w:rPr>
                <w:rFonts w:ascii="Times New Roman" w:hAnsi="Times New Roman" w:cs="Times New Roman"/>
                <w:b/>
                <w:bCs/>
                <w:sz w:val="24"/>
                <w:szCs w:val="24"/>
              </w:rPr>
            </w:pPr>
          </w:p>
        </w:tc>
      </w:tr>
    </w:tbl>
    <w:p w:rsidR="00024931" w:rsidRDefault="00024931" w:rsidP="00435C3E">
      <w:pPr>
        <w:spacing w:before="120"/>
        <w:ind w:firstLine="567"/>
        <w:rPr>
          <w:rFonts w:ascii="Times New Roman" w:eastAsia="Times New Roman" w:hAnsi="Times New Roman" w:cs="Times New Roman"/>
          <w:b/>
          <w:sz w:val="28"/>
          <w:szCs w:val="28"/>
        </w:rPr>
      </w:pPr>
    </w:p>
    <w:p w:rsidR="00024931" w:rsidRDefault="00024931">
      <w:pPr>
        <w:rPr>
          <w:rFonts w:ascii="Times New Roman" w:eastAsia="Times New Roman" w:hAnsi="Times New Roman" w:cs="Times New Roman"/>
          <w:b/>
          <w:sz w:val="28"/>
          <w:szCs w:val="28"/>
        </w:rPr>
      </w:pPr>
    </w:p>
    <w:p w:rsidR="00D764AE" w:rsidRDefault="00D764A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435C3E" w:rsidRPr="00BE5A18" w:rsidRDefault="00024931" w:rsidP="00435C3E">
      <w:pPr>
        <w:spacing w:before="120"/>
        <w:ind w:firstLine="567"/>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III</w:t>
      </w:r>
      <w:r w:rsidR="00E625CA" w:rsidRPr="00BE5A18">
        <w:rPr>
          <w:rFonts w:ascii="Times New Roman" w:eastAsia="Times New Roman" w:hAnsi="Times New Roman" w:cs="Times New Roman"/>
          <w:b/>
          <w:sz w:val="28"/>
          <w:szCs w:val="28"/>
        </w:rPr>
        <w:t>. Điều ước quốc</w:t>
      </w:r>
      <w:r w:rsidR="009A56E0">
        <w:rPr>
          <w:rFonts w:ascii="Times New Roman" w:eastAsia="Times New Roman" w:hAnsi="Times New Roman" w:cs="Times New Roman"/>
          <w:b/>
          <w:sz w:val="28"/>
          <w:szCs w:val="28"/>
        </w:rPr>
        <w:t xml:space="preserve"> tế có liên quan đến </w:t>
      </w:r>
      <w:r w:rsidR="00E625CA" w:rsidRPr="00BE5A18">
        <w:rPr>
          <w:rFonts w:ascii="Times New Roman" w:eastAsia="Times New Roman" w:hAnsi="Times New Roman" w:cs="Times New Roman"/>
          <w:b/>
          <w:sz w:val="28"/>
          <w:szCs w:val="28"/>
        </w:rPr>
        <w:t>dự thảo</w:t>
      </w:r>
      <w:r w:rsidR="009A56E0">
        <w:rPr>
          <w:rFonts w:ascii="Times New Roman" w:eastAsia="Times New Roman" w:hAnsi="Times New Roman" w:cs="Times New Roman"/>
          <w:b/>
          <w:sz w:val="28"/>
          <w:szCs w:val="28"/>
        </w:rPr>
        <w:t xml:space="preserve"> Luật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85"/>
        <w:gridCol w:w="4027"/>
        <w:gridCol w:w="3356"/>
        <w:gridCol w:w="3353"/>
      </w:tblGrid>
      <w:tr w:rsidR="00435C3E" w:rsidRPr="00BE5A18" w:rsidTr="00024931">
        <w:trPr>
          <w:tblHeader/>
        </w:trPr>
        <w:tc>
          <w:tcPr>
            <w:tcW w:w="1225" w:type="pct"/>
            <w:shd w:val="clear" w:color="auto" w:fill="auto"/>
            <w:vAlign w:val="center"/>
          </w:tcPr>
          <w:p w:rsidR="00435C3E" w:rsidRPr="00BE5A18" w:rsidRDefault="00435C3E" w:rsidP="00F62B22">
            <w:pPr>
              <w:spacing w:after="0" w:line="240" w:lineRule="auto"/>
              <w:jc w:val="center"/>
              <w:rPr>
                <w:rFonts w:ascii="Times New Roman" w:hAnsi="Times New Roman" w:cs="Times New Roman"/>
                <w:b/>
                <w:sz w:val="24"/>
              </w:rPr>
            </w:pPr>
            <w:r w:rsidRPr="00BE5A18">
              <w:rPr>
                <w:rFonts w:ascii="Times New Roman" w:hAnsi="Times New Roman" w:cs="Times New Roman"/>
                <w:b/>
                <w:sz w:val="24"/>
              </w:rPr>
              <w:t xml:space="preserve">QUY ĐỊNH </w:t>
            </w:r>
          </w:p>
          <w:p w:rsidR="00435C3E" w:rsidRPr="00BE5A18" w:rsidRDefault="00435C3E" w:rsidP="00F62B22">
            <w:pPr>
              <w:spacing w:after="0" w:line="240" w:lineRule="auto"/>
              <w:jc w:val="center"/>
              <w:rPr>
                <w:rFonts w:ascii="Times New Roman" w:hAnsi="Times New Roman" w:cs="Times New Roman"/>
                <w:b/>
                <w:sz w:val="24"/>
              </w:rPr>
            </w:pPr>
            <w:r w:rsidRPr="00BE5A18">
              <w:rPr>
                <w:rFonts w:ascii="Times New Roman" w:hAnsi="Times New Roman" w:cs="Times New Roman"/>
                <w:b/>
                <w:sz w:val="24"/>
              </w:rPr>
              <w:t>CỦA DỰ THẢO VĂN BẢN</w:t>
            </w:r>
          </w:p>
        </w:tc>
        <w:tc>
          <w:tcPr>
            <w:tcW w:w="1416" w:type="pct"/>
            <w:shd w:val="clear" w:color="auto" w:fill="auto"/>
            <w:vAlign w:val="center"/>
          </w:tcPr>
          <w:p w:rsidR="00435C3E" w:rsidRPr="00BE5A18" w:rsidRDefault="00435C3E" w:rsidP="00F62B22">
            <w:pPr>
              <w:spacing w:after="0" w:line="240" w:lineRule="auto"/>
              <w:jc w:val="center"/>
              <w:rPr>
                <w:rFonts w:ascii="Times New Roman" w:hAnsi="Times New Roman" w:cs="Times New Roman"/>
                <w:b/>
                <w:sz w:val="24"/>
              </w:rPr>
            </w:pPr>
            <w:r w:rsidRPr="00BE5A18">
              <w:rPr>
                <w:rFonts w:ascii="Times New Roman" w:hAnsi="Times New Roman" w:cs="Times New Roman"/>
                <w:b/>
                <w:sz w:val="24"/>
              </w:rPr>
              <w:t xml:space="preserve">QUY ĐỊNH CỦA </w:t>
            </w:r>
            <w:r w:rsidRPr="00BE5A18">
              <w:rPr>
                <w:rFonts w:ascii="Times New Roman" w:hAnsi="Times New Roman" w:cs="Times New Roman"/>
                <w:b/>
                <w:spacing w:val="-8"/>
                <w:sz w:val="24"/>
              </w:rPr>
              <w:t>ĐIỀU ƯỚC QUỐC TẾ</w:t>
            </w:r>
            <w:r w:rsidRPr="00BE5A18">
              <w:rPr>
                <w:rFonts w:ascii="Times New Roman" w:hAnsi="Times New Roman" w:cs="Times New Roman"/>
                <w:b/>
                <w:sz w:val="24"/>
              </w:rPr>
              <w:t xml:space="preserve"> CÓ LIÊN QUAN </w:t>
            </w:r>
          </w:p>
        </w:tc>
        <w:tc>
          <w:tcPr>
            <w:tcW w:w="1180" w:type="pct"/>
            <w:vAlign w:val="center"/>
          </w:tcPr>
          <w:p w:rsidR="00435C3E" w:rsidRPr="00BE5A18" w:rsidRDefault="00435C3E" w:rsidP="00F62B22">
            <w:pPr>
              <w:spacing w:after="0" w:line="240" w:lineRule="auto"/>
              <w:jc w:val="center"/>
              <w:rPr>
                <w:rFonts w:ascii="Times New Roman" w:hAnsi="Times New Roman" w:cs="Times New Roman"/>
                <w:b/>
                <w:sz w:val="24"/>
              </w:rPr>
            </w:pPr>
            <w:r w:rsidRPr="00BE5A18">
              <w:rPr>
                <w:rFonts w:ascii="Times New Roman" w:hAnsi="Times New Roman" w:cs="Times New Roman"/>
                <w:b/>
                <w:sz w:val="24"/>
              </w:rPr>
              <w:t xml:space="preserve">ĐÁNH GIÁ </w:t>
            </w:r>
          </w:p>
          <w:p w:rsidR="00435C3E" w:rsidRPr="00BE5A18" w:rsidRDefault="00435C3E" w:rsidP="00F62B22">
            <w:pPr>
              <w:spacing w:after="0" w:line="240" w:lineRule="auto"/>
              <w:jc w:val="center"/>
              <w:rPr>
                <w:rFonts w:ascii="Times New Roman" w:hAnsi="Times New Roman" w:cs="Times New Roman"/>
                <w:b/>
                <w:sz w:val="24"/>
              </w:rPr>
            </w:pPr>
            <w:r w:rsidRPr="00BE5A18">
              <w:rPr>
                <w:rFonts w:ascii="Times New Roman" w:hAnsi="Times New Roman" w:cs="Times New Roman"/>
                <w:b/>
                <w:sz w:val="24"/>
              </w:rPr>
              <w:t>(Tính tương thích)</w:t>
            </w:r>
          </w:p>
        </w:tc>
        <w:tc>
          <w:tcPr>
            <w:tcW w:w="1179" w:type="pct"/>
            <w:shd w:val="clear" w:color="auto" w:fill="auto"/>
            <w:vAlign w:val="center"/>
          </w:tcPr>
          <w:p w:rsidR="00435C3E" w:rsidRPr="00BE5A18" w:rsidRDefault="00435C3E" w:rsidP="00F62B22">
            <w:pPr>
              <w:spacing w:after="0" w:line="240" w:lineRule="auto"/>
              <w:jc w:val="center"/>
              <w:rPr>
                <w:rFonts w:ascii="Times New Roman" w:hAnsi="Times New Roman" w:cs="Times New Roman"/>
                <w:b/>
                <w:sz w:val="24"/>
              </w:rPr>
            </w:pPr>
            <w:r w:rsidRPr="00BE5A18">
              <w:rPr>
                <w:rFonts w:ascii="Times New Roman" w:hAnsi="Times New Roman" w:cs="Times New Roman"/>
                <w:b/>
                <w:sz w:val="24"/>
              </w:rPr>
              <w:t xml:space="preserve">ĐỀ XUẤT </w:t>
            </w:r>
          </w:p>
          <w:p w:rsidR="00435C3E" w:rsidRPr="00BE5A18" w:rsidRDefault="00435C3E" w:rsidP="00F62B22">
            <w:pPr>
              <w:spacing w:after="0" w:line="240" w:lineRule="auto"/>
              <w:jc w:val="center"/>
              <w:rPr>
                <w:rFonts w:ascii="Times New Roman" w:hAnsi="Times New Roman" w:cs="Times New Roman"/>
                <w:b/>
                <w:sz w:val="24"/>
              </w:rPr>
            </w:pPr>
            <w:r w:rsidRPr="00BE5A18">
              <w:rPr>
                <w:rFonts w:ascii="Times New Roman" w:hAnsi="Times New Roman" w:cs="Times New Roman"/>
                <w:b/>
                <w:sz w:val="24"/>
              </w:rPr>
              <w:t>XỬ LÝ</w:t>
            </w:r>
          </w:p>
        </w:tc>
      </w:tr>
      <w:tr w:rsidR="00435C3E" w:rsidRPr="00BE5A18" w:rsidTr="00F62B22">
        <w:tc>
          <w:tcPr>
            <w:tcW w:w="1225" w:type="pct"/>
            <w:shd w:val="clear" w:color="auto" w:fill="auto"/>
          </w:tcPr>
          <w:p w:rsidR="00435C3E" w:rsidRPr="00BE5A18" w:rsidRDefault="009A56E0" w:rsidP="001A6964">
            <w:pPr>
              <w:widowControl w:val="0"/>
              <w:pBdr>
                <w:top w:val="dotted" w:sz="4" w:space="0" w:color="FFFFFF"/>
                <w:left w:val="dotted" w:sz="4" w:space="0" w:color="FFFFFF"/>
                <w:bottom w:val="dotted" w:sz="4" w:space="31" w:color="FFFFFF"/>
                <w:right w:val="dotted" w:sz="4" w:space="0" w:color="FFFFFF"/>
              </w:pBdr>
              <w:spacing w:before="120" w:line="240" w:lineRule="auto"/>
              <w:rPr>
                <w:rFonts w:ascii="Times New Roman" w:hAnsi="Times New Roman" w:cs="Times New Roman"/>
                <w:iCs/>
                <w:sz w:val="24"/>
              </w:rPr>
            </w:pPr>
            <w:r w:rsidRPr="009A56E0">
              <w:rPr>
                <w:rFonts w:ascii="Times New Roman" w:hAnsi="Times New Roman" w:cs="Times New Roman"/>
                <w:iCs/>
                <w:sz w:val="24"/>
              </w:rPr>
              <w:t>Sửa đổi Điều 156 Luật Kinh doanh bảo hiểm theo hướng kéo dài thời gian áp dụng mô hình vốn tối thiểu và biên khả năng thanh toán 1, đồng thời cho phép DNBH có thời gian áp dụng thử nghiệm mô hình RBC trong thời gian 3 năm từ năm 2028-2030. Cụ thể là trong thời gian này DNBH tính toán vốn và khả năng thanh toán theo cả 2 mô hình và được lựa chọn mô hình có kết quả tính toán cao hơn để có thời gian cho DNBH chuẩn bị tăng vốn. Từ năm 2031 trở đi, DNBH phải chính thức áp dụng mô hình vốn trên cơ sở rủi ro.</w:t>
            </w:r>
          </w:p>
        </w:tc>
        <w:tc>
          <w:tcPr>
            <w:tcW w:w="1416" w:type="pct"/>
            <w:shd w:val="clear" w:color="auto" w:fill="auto"/>
          </w:tcPr>
          <w:p w:rsidR="00255558" w:rsidRDefault="001A6964" w:rsidP="001A6964">
            <w:pPr>
              <w:spacing w:before="120" w:line="240" w:lineRule="auto"/>
              <w:rPr>
                <w:rFonts w:ascii="Times New Roman" w:hAnsi="Times New Roman" w:cs="Times New Roman"/>
                <w:sz w:val="24"/>
              </w:rPr>
            </w:pPr>
            <w:r>
              <w:rPr>
                <w:rFonts w:ascii="Times New Roman" w:hAnsi="Times New Roman" w:cs="Times New Roman"/>
                <w:sz w:val="24"/>
              </w:rPr>
              <w:t xml:space="preserve">Tính đến tháng 8/2025, Việt Nam đã ký kết </w:t>
            </w:r>
            <w:r w:rsidRPr="001A6964">
              <w:rPr>
                <w:rFonts w:ascii="Times New Roman" w:hAnsi="Times New Roman" w:cs="Times New Roman"/>
                <w:sz w:val="24"/>
              </w:rPr>
              <w:t>19 điều ước quốc tế</w:t>
            </w:r>
            <w:r>
              <w:rPr>
                <w:rFonts w:ascii="Times New Roman" w:hAnsi="Times New Roman" w:cs="Times New Roman"/>
                <w:sz w:val="24"/>
              </w:rPr>
              <w:t xml:space="preserve"> có liên quan đến lĩnh vực kinh doanh bảo hiểm</w:t>
            </w:r>
            <w:r w:rsidRPr="001A6964">
              <w:rPr>
                <w:rFonts w:ascii="Times New Roman" w:hAnsi="Times New Roman" w:cs="Times New Roman"/>
                <w:sz w:val="24"/>
              </w:rPr>
              <w:t>, trong đó bao gồm 6 điều ước quốc tế song phương và 13 điều ước quốc tế đa phương</w:t>
            </w:r>
            <w:r w:rsidR="00255558">
              <w:rPr>
                <w:rFonts w:ascii="Times New Roman" w:hAnsi="Times New Roman" w:cs="Times New Roman"/>
                <w:sz w:val="24"/>
              </w:rPr>
              <w:t>, cụ thể là:</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1. </w:t>
            </w:r>
            <w:r w:rsidRPr="00255558">
              <w:rPr>
                <w:rFonts w:ascii="Times New Roman" w:hAnsi="Times New Roman" w:cs="Times New Roman"/>
                <w:sz w:val="24"/>
              </w:rPr>
              <w:t>Hiệp định thương mại Việt Nam Hoa Kỳ</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2. </w:t>
            </w:r>
            <w:r w:rsidRPr="00255558">
              <w:rPr>
                <w:rFonts w:ascii="Times New Roman" w:hAnsi="Times New Roman" w:cs="Times New Roman"/>
                <w:sz w:val="24"/>
              </w:rPr>
              <w:t>Hiệp định thương mại tự do WTO</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3. </w:t>
            </w:r>
            <w:r w:rsidRPr="00255558">
              <w:rPr>
                <w:rFonts w:ascii="Times New Roman" w:hAnsi="Times New Roman" w:cs="Times New Roman"/>
                <w:sz w:val="24"/>
              </w:rPr>
              <w:t>Hiệp định thương mại tự do Việt Nam – Hàn Quốc (VKFTA)</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4. </w:t>
            </w:r>
            <w:r w:rsidRPr="00255558">
              <w:rPr>
                <w:rFonts w:ascii="Times New Roman" w:hAnsi="Times New Roman" w:cs="Times New Roman"/>
                <w:sz w:val="24"/>
              </w:rPr>
              <w:t>Hiệp định thương mại ASEAN – Nhật Bản (AJCEP)</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5. </w:t>
            </w:r>
            <w:r w:rsidRPr="00255558">
              <w:rPr>
                <w:rFonts w:ascii="Times New Roman" w:hAnsi="Times New Roman" w:cs="Times New Roman"/>
                <w:sz w:val="24"/>
              </w:rPr>
              <w:t>Hiệp định thương mại Việt Nam – Nhật Bản</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6. </w:t>
            </w:r>
            <w:r w:rsidRPr="00255558">
              <w:rPr>
                <w:rFonts w:ascii="Times New Roman" w:hAnsi="Times New Roman" w:cs="Times New Roman"/>
                <w:sz w:val="24"/>
              </w:rPr>
              <w:t>Hiệp định thương mại ASEAN - Ấn Độ</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7. </w:t>
            </w:r>
            <w:r w:rsidRPr="00255558">
              <w:rPr>
                <w:rFonts w:ascii="Times New Roman" w:hAnsi="Times New Roman" w:cs="Times New Roman"/>
                <w:sz w:val="24"/>
              </w:rPr>
              <w:t>Hiệp định thương mại ASEAN – Trung Quốc (ACFTA)</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8. </w:t>
            </w:r>
            <w:r w:rsidRPr="00255558">
              <w:rPr>
                <w:rFonts w:ascii="Times New Roman" w:hAnsi="Times New Roman" w:cs="Times New Roman"/>
                <w:sz w:val="24"/>
              </w:rPr>
              <w:t xml:space="preserve">Hiệp định thương mại tự do Việt Nam – Liên minh Châu Âu (EVFTA) </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9. </w:t>
            </w:r>
            <w:r w:rsidRPr="00255558">
              <w:rPr>
                <w:rFonts w:ascii="Times New Roman" w:hAnsi="Times New Roman" w:cs="Times New Roman"/>
                <w:sz w:val="24"/>
              </w:rPr>
              <w:t>Hiệp định thương mại tự do Việt Nam và khối thương mại tự do Châu Âu (gồm 4 nước Thụy Sỹ, Na Uy, Liechtenstein và Iceland) (VEFTA).</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lastRenderedPageBreak/>
              <w:t xml:space="preserve">10. </w:t>
            </w:r>
            <w:r w:rsidRPr="00255558">
              <w:rPr>
                <w:rFonts w:ascii="Times New Roman" w:hAnsi="Times New Roman" w:cs="Times New Roman"/>
                <w:sz w:val="24"/>
              </w:rPr>
              <w:t xml:space="preserve">Hiệp định thương mại tự do Việt Nam – Liên minh Kinh tế Á Âu (EAEU - bao gồm các nước Liên bang Nga, Cộng hòa Belarus, Cộng hòa Kazakhstan, Cộng hòa Armenia và Cộng hòa Kyrgyzstan). </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11. </w:t>
            </w:r>
            <w:r w:rsidRPr="00255558">
              <w:rPr>
                <w:rFonts w:ascii="Times New Roman" w:hAnsi="Times New Roman" w:cs="Times New Roman"/>
                <w:sz w:val="24"/>
              </w:rPr>
              <w:t>Hiệp định thành lập khu vực thương mại tự do ASEAN – Australia – New Zealand (AANZFTA)</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12. </w:t>
            </w:r>
            <w:r w:rsidRPr="00255558">
              <w:rPr>
                <w:rFonts w:ascii="Times New Roman" w:hAnsi="Times New Roman" w:cs="Times New Roman"/>
                <w:sz w:val="24"/>
              </w:rPr>
              <w:t>Hiệp định đối tác toàn diện và tiến độ xuyên Thái Bình Dương (CPTPP)</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13. </w:t>
            </w:r>
            <w:r w:rsidRPr="00255558">
              <w:rPr>
                <w:rFonts w:ascii="Times New Roman" w:hAnsi="Times New Roman" w:cs="Times New Roman"/>
                <w:sz w:val="24"/>
              </w:rPr>
              <w:t>Hiệp định khung ASEAN về thương mại dịch vụ (AFAS).</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14. </w:t>
            </w:r>
            <w:r w:rsidRPr="00255558">
              <w:rPr>
                <w:rFonts w:ascii="Times New Roman" w:hAnsi="Times New Roman" w:cs="Times New Roman"/>
                <w:sz w:val="24"/>
              </w:rPr>
              <w:t>Hiệp định đối tác kinh tế toàn diện khu vực (RCEP).</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15. </w:t>
            </w:r>
            <w:r w:rsidRPr="00255558">
              <w:rPr>
                <w:rFonts w:ascii="Times New Roman" w:hAnsi="Times New Roman" w:cs="Times New Roman"/>
                <w:sz w:val="24"/>
              </w:rPr>
              <w:t>Hiệp định thương mại tự do ASEAN – Hồng Công, Trung Quốc</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16. </w:t>
            </w:r>
            <w:r w:rsidRPr="00255558">
              <w:rPr>
                <w:rFonts w:ascii="Times New Roman" w:hAnsi="Times New Roman" w:cs="Times New Roman"/>
                <w:sz w:val="24"/>
              </w:rPr>
              <w:t xml:space="preserve">Hiệp định Việt Nam – Israel (VIFTA) </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17. </w:t>
            </w:r>
            <w:r w:rsidRPr="00255558">
              <w:rPr>
                <w:rFonts w:ascii="Times New Roman" w:hAnsi="Times New Roman" w:cs="Times New Roman"/>
                <w:sz w:val="24"/>
              </w:rPr>
              <w:t>Hiệp định Việt Nam – Anh &amp; Bắc Ailen (UKVFTA)</w:t>
            </w:r>
          </w:p>
          <w:p w:rsidR="00255558" w:rsidRP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18. </w:t>
            </w:r>
            <w:r w:rsidRPr="00255558">
              <w:rPr>
                <w:rFonts w:ascii="Times New Roman" w:hAnsi="Times New Roman" w:cs="Times New Roman"/>
                <w:sz w:val="24"/>
              </w:rPr>
              <w:t xml:space="preserve">Hiệp định Việt Nam – UAE </w:t>
            </w:r>
          </w:p>
          <w:p w:rsidR="00255558" w:rsidRDefault="00255558" w:rsidP="00255558">
            <w:pPr>
              <w:spacing w:before="120" w:line="240" w:lineRule="auto"/>
              <w:rPr>
                <w:rFonts w:ascii="Times New Roman" w:hAnsi="Times New Roman" w:cs="Times New Roman"/>
                <w:sz w:val="24"/>
              </w:rPr>
            </w:pPr>
            <w:r>
              <w:rPr>
                <w:rFonts w:ascii="Times New Roman" w:hAnsi="Times New Roman" w:cs="Times New Roman"/>
                <w:sz w:val="24"/>
              </w:rPr>
              <w:t xml:space="preserve">19. </w:t>
            </w:r>
            <w:r w:rsidRPr="00255558">
              <w:rPr>
                <w:rFonts w:ascii="Times New Roman" w:hAnsi="Times New Roman" w:cs="Times New Roman"/>
                <w:sz w:val="24"/>
              </w:rPr>
              <w:t>Hiệp định ASEAN – CANADA (ACaFTA)</w:t>
            </w:r>
          </w:p>
          <w:p w:rsidR="00435C3E" w:rsidRDefault="001A6964" w:rsidP="001A6964">
            <w:pPr>
              <w:spacing w:before="120" w:line="240" w:lineRule="auto"/>
              <w:rPr>
                <w:rFonts w:ascii="Times New Roman" w:hAnsi="Times New Roman" w:cs="Times New Roman"/>
                <w:sz w:val="24"/>
              </w:rPr>
            </w:pPr>
            <w:r>
              <w:rPr>
                <w:rFonts w:ascii="Times New Roman" w:hAnsi="Times New Roman" w:cs="Times New Roman"/>
                <w:sz w:val="24"/>
              </w:rPr>
              <w:t xml:space="preserve">Bộ Tài chính đã rà soát các cam kết quốc tế mà Việt Nam ký kết để đảm bảo tính thống nhất về các nội dung: </w:t>
            </w:r>
          </w:p>
          <w:p w:rsidR="001A6964" w:rsidRDefault="001A6964" w:rsidP="001A6964">
            <w:pPr>
              <w:spacing w:before="120" w:line="240" w:lineRule="auto"/>
              <w:rPr>
                <w:rFonts w:ascii="Times New Roman" w:hAnsi="Times New Roman" w:cs="Times New Roman"/>
                <w:sz w:val="24"/>
              </w:rPr>
            </w:pPr>
            <w:r>
              <w:rPr>
                <w:rFonts w:ascii="Times New Roman" w:hAnsi="Times New Roman" w:cs="Times New Roman"/>
                <w:sz w:val="24"/>
              </w:rPr>
              <w:lastRenderedPageBreak/>
              <w:t>- Các nguyên tắc về đối xử quốc gia (NT), tối huệ quốc (MFN), tiêu chuẩn đối xử tối thiểu (MST).</w:t>
            </w:r>
          </w:p>
          <w:p w:rsidR="001A6964" w:rsidRDefault="001A6964" w:rsidP="001A6964">
            <w:pPr>
              <w:spacing w:before="120" w:line="240" w:lineRule="auto"/>
              <w:rPr>
                <w:rFonts w:ascii="Times New Roman" w:hAnsi="Times New Roman" w:cs="Times New Roman"/>
                <w:sz w:val="24"/>
              </w:rPr>
            </w:pPr>
            <w:r>
              <w:rPr>
                <w:rFonts w:ascii="Times New Roman" w:hAnsi="Times New Roman" w:cs="Times New Roman"/>
                <w:sz w:val="24"/>
              </w:rPr>
              <w:t>- Cam kết mở cửa thị trường, cơ chế giải quyết tranh chấp.</w:t>
            </w:r>
          </w:p>
          <w:p w:rsidR="001A6964" w:rsidRDefault="001A6964" w:rsidP="001A6964">
            <w:pPr>
              <w:spacing w:before="120" w:line="240" w:lineRule="auto"/>
              <w:rPr>
                <w:rFonts w:ascii="Times New Roman" w:hAnsi="Times New Roman" w:cs="Times New Roman"/>
                <w:sz w:val="24"/>
              </w:rPr>
            </w:pPr>
            <w:r>
              <w:rPr>
                <w:rFonts w:ascii="Times New Roman" w:hAnsi="Times New Roman" w:cs="Times New Roman"/>
                <w:sz w:val="24"/>
              </w:rPr>
              <w:t>- Các điều khoản chung và ngoại lệ.</w:t>
            </w:r>
          </w:p>
          <w:p w:rsidR="001A6964" w:rsidRPr="00BE5A18" w:rsidRDefault="001A6964" w:rsidP="001A6964">
            <w:pPr>
              <w:spacing w:before="120" w:line="240" w:lineRule="auto"/>
              <w:rPr>
                <w:rFonts w:ascii="Times New Roman" w:hAnsi="Times New Roman" w:cs="Times New Roman"/>
                <w:sz w:val="24"/>
              </w:rPr>
            </w:pPr>
            <w:r>
              <w:rPr>
                <w:rFonts w:ascii="Times New Roman" w:hAnsi="Times New Roman" w:cs="Times New Roman"/>
                <w:sz w:val="24"/>
              </w:rPr>
              <w:t>Bên cạnh đó, Bộ Tài chính cũng xem xét khuyến nghị về việc chuyển đổi sang Khuôn khổ vốn trên cơ sở rủi ro của Hiệp hội các nhà quản lý bảo hiểm quốc tế (IAIS) và cơ quan quản lý Hồng Kông (IA).</w:t>
            </w:r>
          </w:p>
        </w:tc>
        <w:tc>
          <w:tcPr>
            <w:tcW w:w="1180" w:type="pct"/>
          </w:tcPr>
          <w:p w:rsidR="00435C3E" w:rsidRPr="00BE5A18" w:rsidRDefault="009A56E0" w:rsidP="001A6964">
            <w:pPr>
              <w:spacing w:before="120" w:line="240" w:lineRule="auto"/>
              <w:rPr>
                <w:rFonts w:ascii="Times New Roman" w:hAnsi="Times New Roman" w:cs="Times New Roman"/>
                <w:sz w:val="24"/>
              </w:rPr>
            </w:pPr>
            <w:r>
              <w:rPr>
                <w:rFonts w:ascii="Times New Roman" w:hAnsi="Times New Roman" w:cs="Times New Roman"/>
                <w:sz w:val="24"/>
              </w:rPr>
              <w:lastRenderedPageBreak/>
              <w:t>Dự thảo Luật sửa đổi, bổ sung một số điều của Luật Kinh doanh bảo hiểm cơ bản không có nội dung trái các cam kết quốc tế, đảm bảo tính tương thích</w:t>
            </w:r>
            <w:r w:rsidR="001A6964">
              <w:rPr>
                <w:rFonts w:ascii="Times New Roman" w:hAnsi="Times New Roman" w:cs="Times New Roman"/>
                <w:sz w:val="24"/>
              </w:rPr>
              <w:t>. Bên cạnh đó, dự thảo Luật cũng phù hợp với khuyến nghị của Hiệp hội các nhà quản lý bảo hiểm quốc tế (IAIS) và cơ quan quản lý Hồng Kông (IA) về việc cần có thời gian chuyển đổi từ mô hình Khả năng thanh toán I sang mô hình vốn trên cơ sở rủi ro để đảm bảo các</w:t>
            </w:r>
            <w:r w:rsidR="001A6964" w:rsidRPr="001A6964">
              <w:rPr>
                <w:rFonts w:ascii="Times New Roman" w:hAnsi="Times New Roman" w:cs="Times New Roman"/>
                <w:sz w:val="24"/>
              </w:rPr>
              <w:t xml:space="preserve"> doanh nghiệp có thời gian chuẩn bị nguồn lực và nâng cấp hệ thống công nghệ thông tin</w:t>
            </w:r>
            <w:r w:rsidR="001A6964">
              <w:rPr>
                <w:rFonts w:ascii="Times New Roman" w:hAnsi="Times New Roman" w:cs="Times New Roman"/>
                <w:sz w:val="24"/>
              </w:rPr>
              <w:t>.</w:t>
            </w:r>
          </w:p>
        </w:tc>
        <w:tc>
          <w:tcPr>
            <w:tcW w:w="1179" w:type="pct"/>
            <w:shd w:val="clear" w:color="auto" w:fill="auto"/>
          </w:tcPr>
          <w:p w:rsidR="00435C3E" w:rsidRPr="00BE5A18" w:rsidRDefault="00435C3E" w:rsidP="00F62B22">
            <w:pPr>
              <w:spacing w:after="0" w:line="240" w:lineRule="auto"/>
              <w:jc w:val="center"/>
              <w:rPr>
                <w:rFonts w:ascii="Times New Roman" w:hAnsi="Times New Roman" w:cs="Times New Roman"/>
                <w:sz w:val="24"/>
              </w:rPr>
            </w:pPr>
          </w:p>
        </w:tc>
      </w:tr>
    </w:tbl>
    <w:p w:rsidR="00B3781A" w:rsidRPr="00BE5A18" w:rsidRDefault="00B3781A" w:rsidP="00435C3E">
      <w:pPr>
        <w:spacing w:before="120"/>
        <w:ind w:firstLine="567"/>
        <w:rPr>
          <w:rFonts w:ascii="Times New Roman" w:hAnsi="Times New Roman" w:cs="Times New Roman"/>
        </w:rPr>
      </w:pPr>
    </w:p>
    <w:sectPr w:rsidR="00B3781A" w:rsidRPr="00BE5A18" w:rsidSect="00024931">
      <w:headerReference w:type="default" r:id="rId7"/>
      <w:pgSz w:w="16840" w:h="11907" w:orient="landscape" w:code="9"/>
      <w:pgMar w:top="1134" w:right="1134" w:bottom="1134" w:left="1701"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A94" w:rsidRDefault="00054A94" w:rsidP="003E25BB">
      <w:pPr>
        <w:spacing w:after="0" w:line="240" w:lineRule="auto"/>
      </w:pPr>
      <w:r>
        <w:separator/>
      </w:r>
    </w:p>
  </w:endnote>
  <w:endnote w:type="continuationSeparator" w:id="0">
    <w:p w:rsidR="00054A94" w:rsidRDefault="00054A94" w:rsidP="003E25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A94" w:rsidRDefault="00054A94" w:rsidP="003E25BB">
      <w:pPr>
        <w:spacing w:after="0" w:line="240" w:lineRule="auto"/>
      </w:pPr>
      <w:r>
        <w:separator/>
      </w:r>
    </w:p>
  </w:footnote>
  <w:footnote w:type="continuationSeparator" w:id="0">
    <w:p w:rsidR="00054A94" w:rsidRDefault="00054A94" w:rsidP="003E25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941060"/>
      <w:docPartObj>
        <w:docPartGallery w:val="Page Numbers (Top of Page)"/>
        <w:docPartUnique/>
      </w:docPartObj>
    </w:sdtPr>
    <w:sdtEndPr>
      <w:rPr>
        <w:rFonts w:ascii="Times New Roman" w:hAnsi="Times New Roman" w:cs="Times New Roman"/>
        <w:sz w:val="28"/>
        <w:szCs w:val="28"/>
      </w:rPr>
    </w:sdtEndPr>
    <w:sdtContent>
      <w:p w:rsidR="00054A94" w:rsidRPr="007E3A51" w:rsidRDefault="00054A94">
        <w:pPr>
          <w:pStyle w:val="Header"/>
          <w:jc w:val="center"/>
          <w:rPr>
            <w:rFonts w:ascii="Times New Roman" w:hAnsi="Times New Roman" w:cs="Times New Roman"/>
            <w:sz w:val="28"/>
            <w:szCs w:val="28"/>
          </w:rPr>
        </w:pPr>
        <w:r w:rsidRPr="007E3A51">
          <w:rPr>
            <w:rFonts w:ascii="Times New Roman" w:hAnsi="Times New Roman" w:cs="Times New Roman"/>
            <w:noProof w:val="0"/>
            <w:sz w:val="28"/>
            <w:szCs w:val="28"/>
          </w:rPr>
          <w:fldChar w:fldCharType="begin"/>
        </w:r>
        <w:r w:rsidRPr="007E3A51">
          <w:rPr>
            <w:rFonts w:ascii="Times New Roman" w:hAnsi="Times New Roman" w:cs="Times New Roman"/>
            <w:sz w:val="28"/>
            <w:szCs w:val="28"/>
          </w:rPr>
          <w:instrText xml:space="preserve"> PAGE   \* MERGEFORMAT </w:instrText>
        </w:r>
        <w:r w:rsidRPr="007E3A51">
          <w:rPr>
            <w:rFonts w:ascii="Times New Roman" w:hAnsi="Times New Roman" w:cs="Times New Roman"/>
            <w:noProof w:val="0"/>
            <w:sz w:val="28"/>
            <w:szCs w:val="28"/>
          </w:rPr>
          <w:fldChar w:fldCharType="separate"/>
        </w:r>
        <w:r w:rsidR="00C06D3B">
          <w:rPr>
            <w:rFonts w:ascii="Times New Roman" w:hAnsi="Times New Roman" w:cs="Times New Roman"/>
            <w:sz w:val="28"/>
            <w:szCs w:val="28"/>
          </w:rPr>
          <w:t>26</w:t>
        </w:r>
        <w:r w:rsidRPr="007E3A51">
          <w:rPr>
            <w:rFonts w:ascii="Times New Roman" w:hAnsi="Times New Roman" w:cs="Times New Roman"/>
            <w:sz w:val="28"/>
            <w:szCs w:val="28"/>
          </w:rPr>
          <w:fldChar w:fldCharType="end"/>
        </w:r>
      </w:p>
    </w:sdtContent>
  </w:sdt>
  <w:p w:rsidR="00054A94" w:rsidRDefault="00054A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DE"/>
    <w:multiLevelType w:val="hybridMultilevel"/>
    <w:tmpl w:val="0A968D7E"/>
    <w:lvl w:ilvl="0" w:tplc="7BA29ADA">
      <w:numFmt w:val="bullet"/>
      <w:lvlText w:val=""/>
      <w:lvlJc w:val="left"/>
      <w:pPr>
        <w:ind w:left="400" w:hanging="360"/>
      </w:pPr>
      <w:rPr>
        <w:rFonts w:ascii="Symbol" w:eastAsiaTheme="minorHAnsi" w:hAnsi="Symbol"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1">
    <w:nsid w:val="04899130"/>
    <w:multiLevelType w:val="singleLevel"/>
    <w:tmpl w:val="04899130"/>
    <w:lvl w:ilvl="0">
      <w:start w:val="2"/>
      <w:numFmt w:val="decimal"/>
      <w:suff w:val="space"/>
      <w:lvlText w:val="%1."/>
      <w:lvlJc w:val="left"/>
      <w:pPr>
        <w:ind w:left="0" w:firstLine="0"/>
      </w:pPr>
    </w:lvl>
  </w:abstractNum>
  <w:abstractNum w:abstractNumId="2">
    <w:nsid w:val="0A192162"/>
    <w:multiLevelType w:val="hybridMultilevel"/>
    <w:tmpl w:val="6C5A4186"/>
    <w:lvl w:ilvl="0" w:tplc="C96EF68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3A6722B"/>
    <w:multiLevelType w:val="hybridMultilevel"/>
    <w:tmpl w:val="76DA18D6"/>
    <w:lvl w:ilvl="0" w:tplc="31A83F0E">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4A22512"/>
    <w:multiLevelType w:val="multilevel"/>
    <w:tmpl w:val="ACB4E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1C65C0"/>
    <w:multiLevelType w:val="hybridMultilevel"/>
    <w:tmpl w:val="BABAE018"/>
    <w:lvl w:ilvl="0" w:tplc="A5F4FD2A">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69204BBC"/>
    <w:multiLevelType w:val="hybridMultilevel"/>
    <w:tmpl w:val="B8A2CA06"/>
    <w:lvl w:ilvl="0" w:tplc="6A049738">
      <w:numFmt w:val="bullet"/>
      <w:lvlText w:val="-"/>
      <w:lvlJc w:val="left"/>
      <w:pPr>
        <w:ind w:left="286" w:hanging="360"/>
      </w:pPr>
      <w:rPr>
        <w:rFonts w:ascii="Times New Roman" w:eastAsia="Times New Roman" w:hAnsi="Times New Roman" w:cs="Times New Roman" w:hint="default"/>
        <w:sz w:val="22"/>
      </w:rPr>
    </w:lvl>
    <w:lvl w:ilvl="1" w:tplc="04090003" w:tentative="1">
      <w:start w:val="1"/>
      <w:numFmt w:val="bullet"/>
      <w:lvlText w:val="o"/>
      <w:lvlJc w:val="left"/>
      <w:pPr>
        <w:ind w:left="1006" w:hanging="360"/>
      </w:pPr>
      <w:rPr>
        <w:rFonts w:ascii="Courier New" w:hAnsi="Courier New" w:cs="Courier New" w:hint="default"/>
      </w:rPr>
    </w:lvl>
    <w:lvl w:ilvl="2" w:tplc="04090005" w:tentative="1">
      <w:start w:val="1"/>
      <w:numFmt w:val="bullet"/>
      <w:lvlText w:val=""/>
      <w:lvlJc w:val="left"/>
      <w:pPr>
        <w:ind w:left="1726" w:hanging="360"/>
      </w:pPr>
      <w:rPr>
        <w:rFonts w:ascii="Wingdings" w:hAnsi="Wingdings" w:hint="default"/>
      </w:rPr>
    </w:lvl>
    <w:lvl w:ilvl="3" w:tplc="04090001" w:tentative="1">
      <w:start w:val="1"/>
      <w:numFmt w:val="bullet"/>
      <w:lvlText w:val=""/>
      <w:lvlJc w:val="left"/>
      <w:pPr>
        <w:ind w:left="2446" w:hanging="360"/>
      </w:pPr>
      <w:rPr>
        <w:rFonts w:ascii="Symbol" w:hAnsi="Symbol" w:hint="default"/>
      </w:rPr>
    </w:lvl>
    <w:lvl w:ilvl="4" w:tplc="04090003" w:tentative="1">
      <w:start w:val="1"/>
      <w:numFmt w:val="bullet"/>
      <w:lvlText w:val="o"/>
      <w:lvlJc w:val="left"/>
      <w:pPr>
        <w:ind w:left="3166" w:hanging="360"/>
      </w:pPr>
      <w:rPr>
        <w:rFonts w:ascii="Courier New" w:hAnsi="Courier New" w:cs="Courier New" w:hint="default"/>
      </w:rPr>
    </w:lvl>
    <w:lvl w:ilvl="5" w:tplc="04090005" w:tentative="1">
      <w:start w:val="1"/>
      <w:numFmt w:val="bullet"/>
      <w:lvlText w:val=""/>
      <w:lvlJc w:val="left"/>
      <w:pPr>
        <w:ind w:left="3886" w:hanging="360"/>
      </w:pPr>
      <w:rPr>
        <w:rFonts w:ascii="Wingdings" w:hAnsi="Wingdings" w:hint="default"/>
      </w:rPr>
    </w:lvl>
    <w:lvl w:ilvl="6" w:tplc="04090001" w:tentative="1">
      <w:start w:val="1"/>
      <w:numFmt w:val="bullet"/>
      <w:lvlText w:val=""/>
      <w:lvlJc w:val="left"/>
      <w:pPr>
        <w:ind w:left="4606" w:hanging="360"/>
      </w:pPr>
      <w:rPr>
        <w:rFonts w:ascii="Symbol" w:hAnsi="Symbol" w:hint="default"/>
      </w:rPr>
    </w:lvl>
    <w:lvl w:ilvl="7" w:tplc="04090003" w:tentative="1">
      <w:start w:val="1"/>
      <w:numFmt w:val="bullet"/>
      <w:lvlText w:val="o"/>
      <w:lvlJc w:val="left"/>
      <w:pPr>
        <w:ind w:left="5326" w:hanging="360"/>
      </w:pPr>
      <w:rPr>
        <w:rFonts w:ascii="Courier New" w:hAnsi="Courier New" w:cs="Courier New" w:hint="default"/>
      </w:rPr>
    </w:lvl>
    <w:lvl w:ilvl="8" w:tplc="04090005" w:tentative="1">
      <w:start w:val="1"/>
      <w:numFmt w:val="bullet"/>
      <w:lvlText w:val=""/>
      <w:lvlJc w:val="left"/>
      <w:pPr>
        <w:ind w:left="6046" w:hanging="360"/>
      </w:pPr>
      <w:rPr>
        <w:rFonts w:ascii="Wingdings" w:hAnsi="Wingdings" w:hint="default"/>
      </w:rPr>
    </w:lvl>
  </w:abstractNum>
  <w:num w:numId="1">
    <w:abstractNumId w:val="1"/>
    <w:lvlOverride w:ilvl="0">
      <w:startOverride w:val="2"/>
    </w:lvlOverride>
  </w:num>
  <w:num w:numId="2">
    <w:abstractNumId w:val="6"/>
  </w:num>
  <w:num w:numId="3">
    <w:abstractNumId w:val="0"/>
  </w:num>
  <w:num w:numId="4">
    <w:abstractNumId w:val="3"/>
  </w:num>
  <w:num w:numId="5">
    <w:abstractNumId w:val="2"/>
  </w:num>
  <w:num w:numId="6">
    <w:abstractNumId w:val="5"/>
  </w:num>
  <w:num w:numId="7">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674D3"/>
    <w:rsid w:val="00000B49"/>
    <w:rsid w:val="00002820"/>
    <w:rsid w:val="00007796"/>
    <w:rsid w:val="00012C82"/>
    <w:rsid w:val="000156CE"/>
    <w:rsid w:val="00022C30"/>
    <w:rsid w:val="00024931"/>
    <w:rsid w:val="00026426"/>
    <w:rsid w:val="00034E92"/>
    <w:rsid w:val="00035A0D"/>
    <w:rsid w:val="0003657A"/>
    <w:rsid w:val="00041DB9"/>
    <w:rsid w:val="0004205B"/>
    <w:rsid w:val="00052EDA"/>
    <w:rsid w:val="000549F1"/>
    <w:rsid w:val="00054A94"/>
    <w:rsid w:val="00070641"/>
    <w:rsid w:val="000707A8"/>
    <w:rsid w:val="00071678"/>
    <w:rsid w:val="00073304"/>
    <w:rsid w:val="00075163"/>
    <w:rsid w:val="00076955"/>
    <w:rsid w:val="00076C11"/>
    <w:rsid w:val="00084A63"/>
    <w:rsid w:val="00087CB0"/>
    <w:rsid w:val="00087F2E"/>
    <w:rsid w:val="00091198"/>
    <w:rsid w:val="000A03CB"/>
    <w:rsid w:val="000A6450"/>
    <w:rsid w:val="000A7449"/>
    <w:rsid w:val="000B1152"/>
    <w:rsid w:val="000B5B73"/>
    <w:rsid w:val="000B5E60"/>
    <w:rsid w:val="000B72A0"/>
    <w:rsid w:val="000C0F63"/>
    <w:rsid w:val="000C2BF1"/>
    <w:rsid w:val="000C45C1"/>
    <w:rsid w:val="000C4F8F"/>
    <w:rsid w:val="000D17EF"/>
    <w:rsid w:val="000D1DD3"/>
    <w:rsid w:val="000D741F"/>
    <w:rsid w:val="000E0A8A"/>
    <w:rsid w:val="000E6C21"/>
    <w:rsid w:val="000F2005"/>
    <w:rsid w:val="000F381F"/>
    <w:rsid w:val="000F5598"/>
    <w:rsid w:val="00101217"/>
    <w:rsid w:val="00102A0A"/>
    <w:rsid w:val="00102E1E"/>
    <w:rsid w:val="00102E44"/>
    <w:rsid w:val="0010374E"/>
    <w:rsid w:val="00110115"/>
    <w:rsid w:val="001118BC"/>
    <w:rsid w:val="00111E31"/>
    <w:rsid w:val="001209CE"/>
    <w:rsid w:val="001259F2"/>
    <w:rsid w:val="00131DF0"/>
    <w:rsid w:val="00133C31"/>
    <w:rsid w:val="00134DE3"/>
    <w:rsid w:val="001377DB"/>
    <w:rsid w:val="00143A50"/>
    <w:rsid w:val="0014490B"/>
    <w:rsid w:val="00153063"/>
    <w:rsid w:val="00156213"/>
    <w:rsid w:val="001645C4"/>
    <w:rsid w:val="001650C0"/>
    <w:rsid w:val="00172E7E"/>
    <w:rsid w:val="00173926"/>
    <w:rsid w:val="00173A6A"/>
    <w:rsid w:val="00181C93"/>
    <w:rsid w:val="001940D2"/>
    <w:rsid w:val="001958ED"/>
    <w:rsid w:val="001A085F"/>
    <w:rsid w:val="001A0E43"/>
    <w:rsid w:val="001A55F1"/>
    <w:rsid w:val="001A6964"/>
    <w:rsid w:val="001B1CD0"/>
    <w:rsid w:val="001B3DFC"/>
    <w:rsid w:val="001B487C"/>
    <w:rsid w:val="001B5D93"/>
    <w:rsid w:val="001C2606"/>
    <w:rsid w:val="001C2A55"/>
    <w:rsid w:val="001C70AE"/>
    <w:rsid w:val="001D2C42"/>
    <w:rsid w:val="001D59BA"/>
    <w:rsid w:val="001D7325"/>
    <w:rsid w:val="001D7444"/>
    <w:rsid w:val="001E200F"/>
    <w:rsid w:val="001E4097"/>
    <w:rsid w:val="001E4E1E"/>
    <w:rsid w:val="001F1D20"/>
    <w:rsid w:val="001F2D74"/>
    <w:rsid w:val="001F7563"/>
    <w:rsid w:val="00200930"/>
    <w:rsid w:val="002039E5"/>
    <w:rsid w:val="00207DEB"/>
    <w:rsid w:val="00213DE2"/>
    <w:rsid w:val="0021486A"/>
    <w:rsid w:val="00215624"/>
    <w:rsid w:val="00221B35"/>
    <w:rsid w:val="00222D41"/>
    <w:rsid w:val="00224116"/>
    <w:rsid w:val="002312D4"/>
    <w:rsid w:val="002318D6"/>
    <w:rsid w:val="00233EC9"/>
    <w:rsid w:val="00242029"/>
    <w:rsid w:val="00243D06"/>
    <w:rsid w:val="00245B34"/>
    <w:rsid w:val="00255558"/>
    <w:rsid w:val="00255CAC"/>
    <w:rsid w:val="0025740C"/>
    <w:rsid w:val="00262B87"/>
    <w:rsid w:val="00262C53"/>
    <w:rsid w:val="00263642"/>
    <w:rsid w:val="002659E9"/>
    <w:rsid w:val="00265E95"/>
    <w:rsid w:val="00273098"/>
    <w:rsid w:val="00292200"/>
    <w:rsid w:val="002A2B9F"/>
    <w:rsid w:val="002A3647"/>
    <w:rsid w:val="002A64AC"/>
    <w:rsid w:val="002A6560"/>
    <w:rsid w:val="002A7E56"/>
    <w:rsid w:val="002B145B"/>
    <w:rsid w:val="002B28DB"/>
    <w:rsid w:val="002B308D"/>
    <w:rsid w:val="002B33F9"/>
    <w:rsid w:val="002B5719"/>
    <w:rsid w:val="002B5DFA"/>
    <w:rsid w:val="002B6C7B"/>
    <w:rsid w:val="002D03D4"/>
    <w:rsid w:val="002D24D5"/>
    <w:rsid w:val="002D4B51"/>
    <w:rsid w:val="002D4F76"/>
    <w:rsid w:val="002D61BC"/>
    <w:rsid w:val="002E3FE3"/>
    <w:rsid w:val="002E5D13"/>
    <w:rsid w:val="002F2CF4"/>
    <w:rsid w:val="002F5BB3"/>
    <w:rsid w:val="002F6692"/>
    <w:rsid w:val="0030024A"/>
    <w:rsid w:val="00303ACF"/>
    <w:rsid w:val="00304FF0"/>
    <w:rsid w:val="00316993"/>
    <w:rsid w:val="00316994"/>
    <w:rsid w:val="00316BB1"/>
    <w:rsid w:val="00324A13"/>
    <w:rsid w:val="0033277B"/>
    <w:rsid w:val="00334B29"/>
    <w:rsid w:val="003438E2"/>
    <w:rsid w:val="00347BB9"/>
    <w:rsid w:val="00347D73"/>
    <w:rsid w:val="0035525B"/>
    <w:rsid w:val="00363AC6"/>
    <w:rsid w:val="003710B8"/>
    <w:rsid w:val="00372406"/>
    <w:rsid w:val="00376E6A"/>
    <w:rsid w:val="00380D8D"/>
    <w:rsid w:val="0038272F"/>
    <w:rsid w:val="003925AE"/>
    <w:rsid w:val="0039361C"/>
    <w:rsid w:val="00395CC6"/>
    <w:rsid w:val="003968E0"/>
    <w:rsid w:val="003A1BA5"/>
    <w:rsid w:val="003A55DB"/>
    <w:rsid w:val="003B0876"/>
    <w:rsid w:val="003B506B"/>
    <w:rsid w:val="003D2FF7"/>
    <w:rsid w:val="003D323E"/>
    <w:rsid w:val="003D3A36"/>
    <w:rsid w:val="003D47CA"/>
    <w:rsid w:val="003E079C"/>
    <w:rsid w:val="003E1E44"/>
    <w:rsid w:val="003E25BB"/>
    <w:rsid w:val="003F0A53"/>
    <w:rsid w:val="003F1733"/>
    <w:rsid w:val="003F2904"/>
    <w:rsid w:val="003F390B"/>
    <w:rsid w:val="003F5989"/>
    <w:rsid w:val="003F7575"/>
    <w:rsid w:val="00407663"/>
    <w:rsid w:val="00410717"/>
    <w:rsid w:val="00410C64"/>
    <w:rsid w:val="00416008"/>
    <w:rsid w:val="00416FB8"/>
    <w:rsid w:val="00425790"/>
    <w:rsid w:val="00426246"/>
    <w:rsid w:val="004278A5"/>
    <w:rsid w:val="0043073E"/>
    <w:rsid w:val="00431701"/>
    <w:rsid w:val="004349D3"/>
    <w:rsid w:val="00435C3E"/>
    <w:rsid w:val="00436EB9"/>
    <w:rsid w:val="00443305"/>
    <w:rsid w:val="00444068"/>
    <w:rsid w:val="00445A46"/>
    <w:rsid w:val="004604FC"/>
    <w:rsid w:val="004625E1"/>
    <w:rsid w:val="0046433F"/>
    <w:rsid w:val="004646B0"/>
    <w:rsid w:val="004713C0"/>
    <w:rsid w:val="00475816"/>
    <w:rsid w:val="0047656E"/>
    <w:rsid w:val="00483183"/>
    <w:rsid w:val="004838E3"/>
    <w:rsid w:val="00487859"/>
    <w:rsid w:val="00491209"/>
    <w:rsid w:val="00496A49"/>
    <w:rsid w:val="00497EC0"/>
    <w:rsid w:val="004A3A7E"/>
    <w:rsid w:val="004B4B9F"/>
    <w:rsid w:val="004B7C28"/>
    <w:rsid w:val="004C0BEE"/>
    <w:rsid w:val="004C3D14"/>
    <w:rsid w:val="004C6EF3"/>
    <w:rsid w:val="004D2F47"/>
    <w:rsid w:val="004D2FAB"/>
    <w:rsid w:val="004D631F"/>
    <w:rsid w:val="004D77C3"/>
    <w:rsid w:val="004E116B"/>
    <w:rsid w:val="004E231A"/>
    <w:rsid w:val="004F0191"/>
    <w:rsid w:val="004F3F19"/>
    <w:rsid w:val="004F5CE9"/>
    <w:rsid w:val="00506713"/>
    <w:rsid w:val="0050795C"/>
    <w:rsid w:val="00507A7A"/>
    <w:rsid w:val="00513761"/>
    <w:rsid w:val="00513D67"/>
    <w:rsid w:val="0051684B"/>
    <w:rsid w:val="00521FDC"/>
    <w:rsid w:val="005236D2"/>
    <w:rsid w:val="00525BE6"/>
    <w:rsid w:val="00525F1C"/>
    <w:rsid w:val="00526C4E"/>
    <w:rsid w:val="00531610"/>
    <w:rsid w:val="0053231A"/>
    <w:rsid w:val="00541424"/>
    <w:rsid w:val="005423E8"/>
    <w:rsid w:val="00544303"/>
    <w:rsid w:val="00546213"/>
    <w:rsid w:val="00552531"/>
    <w:rsid w:val="00553226"/>
    <w:rsid w:val="005545A6"/>
    <w:rsid w:val="00554CD0"/>
    <w:rsid w:val="00554FD7"/>
    <w:rsid w:val="005575B7"/>
    <w:rsid w:val="00562EEA"/>
    <w:rsid w:val="00563B0B"/>
    <w:rsid w:val="0056418A"/>
    <w:rsid w:val="005663B4"/>
    <w:rsid w:val="005759E7"/>
    <w:rsid w:val="005763C7"/>
    <w:rsid w:val="0057757F"/>
    <w:rsid w:val="00583BF8"/>
    <w:rsid w:val="00583FA6"/>
    <w:rsid w:val="00584CB5"/>
    <w:rsid w:val="0059264C"/>
    <w:rsid w:val="00596727"/>
    <w:rsid w:val="005A230F"/>
    <w:rsid w:val="005A38C7"/>
    <w:rsid w:val="005A5ED7"/>
    <w:rsid w:val="005A6131"/>
    <w:rsid w:val="005B0191"/>
    <w:rsid w:val="005B0A40"/>
    <w:rsid w:val="005B4519"/>
    <w:rsid w:val="005B67EB"/>
    <w:rsid w:val="005C2D25"/>
    <w:rsid w:val="005C4638"/>
    <w:rsid w:val="005D3B1A"/>
    <w:rsid w:val="005D432D"/>
    <w:rsid w:val="005D7820"/>
    <w:rsid w:val="005E1523"/>
    <w:rsid w:val="005E21BF"/>
    <w:rsid w:val="005E38F7"/>
    <w:rsid w:val="005E6224"/>
    <w:rsid w:val="005F28ED"/>
    <w:rsid w:val="005F601B"/>
    <w:rsid w:val="006021E3"/>
    <w:rsid w:val="00604175"/>
    <w:rsid w:val="00605EF2"/>
    <w:rsid w:val="00610F59"/>
    <w:rsid w:val="00614E1B"/>
    <w:rsid w:val="00616042"/>
    <w:rsid w:val="00616A1B"/>
    <w:rsid w:val="00617D5E"/>
    <w:rsid w:val="00624A0F"/>
    <w:rsid w:val="0063348E"/>
    <w:rsid w:val="0063451C"/>
    <w:rsid w:val="0063451F"/>
    <w:rsid w:val="00634BFA"/>
    <w:rsid w:val="0063559C"/>
    <w:rsid w:val="00640238"/>
    <w:rsid w:val="0064228A"/>
    <w:rsid w:val="0065091B"/>
    <w:rsid w:val="00652AC7"/>
    <w:rsid w:val="00653BEF"/>
    <w:rsid w:val="00656D81"/>
    <w:rsid w:val="0066011F"/>
    <w:rsid w:val="006619C8"/>
    <w:rsid w:val="00663384"/>
    <w:rsid w:val="00663C5B"/>
    <w:rsid w:val="00667513"/>
    <w:rsid w:val="00667E7D"/>
    <w:rsid w:val="006710FF"/>
    <w:rsid w:val="00671904"/>
    <w:rsid w:val="00676250"/>
    <w:rsid w:val="0068211C"/>
    <w:rsid w:val="00684D72"/>
    <w:rsid w:val="00685B9D"/>
    <w:rsid w:val="00690C02"/>
    <w:rsid w:val="00696429"/>
    <w:rsid w:val="006A0022"/>
    <w:rsid w:val="006A07EB"/>
    <w:rsid w:val="006A1089"/>
    <w:rsid w:val="006A28A3"/>
    <w:rsid w:val="006A41BE"/>
    <w:rsid w:val="006B01F1"/>
    <w:rsid w:val="006B281C"/>
    <w:rsid w:val="006B2B74"/>
    <w:rsid w:val="006B3306"/>
    <w:rsid w:val="006B3AAD"/>
    <w:rsid w:val="006B3BA3"/>
    <w:rsid w:val="006C01E1"/>
    <w:rsid w:val="006C0F4E"/>
    <w:rsid w:val="006C150C"/>
    <w:rsid w:val="006C3C2E"/>
    <w:rsid w:val="006C71BE"/>
    <w:rsid w:val="006D4245"/>
    <w:rsid w:val="006D5237"/>
    <w:rsid w:val="006D5DA6"/>
    <w:rsid w:val="006E1B4E"/>
    <w:rsid w:val="006E3F03"/>
    <w:rsid w:val="006E4601"/>
    <w:rsid w:val="006E5F61"/>
    <w:rsid w:val="006E6508"/>
    <w:rsid w:val="006F34B8"/>
    <w:rsid w:val="006F3B3D"/>
    <w:rsid w:val="006F68F7"/>
    <w:rsid w:val="006F6CD7"/>
    <w:rsid w:val="006F6D3C"/>
    <w:rsid w:val="00700EE1"/>
    <w:rsid w:val="00700F75"/>
    <w:rsid w:val="0070203A"/>
    <w:rsid w:val="0071089E"/>
    <w:rsid w:val="0071119C"/>
    <w:rsid w:val="00716579"/>
    <w:rsid w:val="00717140"/>
    <w:rsid w:val="0072293F"/>
    <w:rsid w:val="007240CA"/>
    <w:rsid w:val="007247C4"/>
    <w:rsid w:val="00724DD5"/>
    <w:rsid w:val="00725A25"/>
    <w:rsid w:val="007309C1"/>
    <w:rsid w:val="00732545"/>
    <w:rsid w:val="007347B3"/>
    <w:rsid w:val="00735131"/>
    <w:rsid w:val="007401EF"/>
    <w:rsid w:val="007464DB"/>
    <w:rsid w:val="00750A13"/>
    <w:rsid w:val="00751BE2"/>
    <w:rsid w:val="00756893"/>
    <w:rsid w:val="00756B3D"/>
    <w:rsid w:val="00766873"/>
    <w:rsid w:val="00771844"/>
    <w:rsid w:val="00773153"/>
    <w:rsid w:val="007747A3"/>
    <w:rsid w:val="00776756"/>
    <w:rsid w:val="007828ED"/>
    <w:rsid w:val="00782BC2"/>
    <w:rsid w:val="0078688C"/>
    <w:rsid w:val="00786A84"/>
    <w:rsid w:val="007872F1"/>
    <w:rsid w:val="0078734D"/>
    <w:rsid w:val="00794757"/>
    <w:rsid w:val="007A29BB"/>
    <w:rsid w:val="007A34B2"/>
    <w:rsid w:val="007A5D74"/>
    <w:rsid w:val="007A5EB5"/>
    <w:rsid w:val="007B5AC4"/>
    <w:rsid w:val="007B5CED"/>
    <w:rsid w:val="007B5DFA"/>
    <w:rsid w:val="007C03AB"/>
    <w:rsid w:val="007C12D8"/>
    <w:rsid w:val="007C7FE8"/>
    <w:rsid w:val="007D065A"/>
    <w:rsid w:val="007D24FE"/>
    <w:rsid w:val="007D7CB7"/>
    <w:rsid w:val="007E3A51"/>
    <w:rsid w:val="007E55D0"/>
    <w:rsid w:val="007F1760"/>
    <w:rsid w:val="007F3964"/>
    <w:rsid w:val="007F4FAA"/>
    <w:rsid w:val="007F71A4"/>
    <w:rsid w:val="0080216E"/>
    <w:rsid w:val="008073A1"/>
    <w:rsid w:val="00807923"/>
    <w:rsid w:val="008116E3"/>
    <w:rsid w:val="00815523"/>
    <w:rsid w:val="008163A4"/>
    <w:rsid w:val="008170D3"/>
    <w:rsid w:val="008207CD"/>
    <w:rsid w:val="008306CE"/>
    <w:rsid w:val="0083569C"/>
    <w:rsid w:val="00835E27"/>
    <w:rsid w:val="008361A6"/>
    <w:rsid w:val="0083691D"/>
    <w:rsid w:val="00837C80"/>
    <w:rsid w:val="00851937"/>
    <w:rsid w:val="00852681"/>
    <w:rsid w:val="00855BAB"/>
    <w:rsid w:val="00857F87"/>
    <w:rsid w:val="00857FCF"/>
    <w:rsid w:val="00860FA9"/>
    <w:rsid w:val="008626D4"/>
    <w:rsid w:val="008637D7"/>
    <w:rsid w:val="008642B1"/>
    <w:rsid w:val="00864C25"/>
    <w:rsid w:val="00870C12"/>
    <w:rsid w:val="00872777"/>
    <w:rsid w:val="0088179F"/>
    <w:rsid w:val="00883B11"/>
    <w:rsid w:val="00883E06"/>
    <w:rsid w:val="0088417B"/>
    <w:rsid w:val="00893C4C"/>
    <w:rsid w:val="008A3A7C"/>
    <w:rsid w:val="008A3D04"/>
    <w:rsid w:val="008B0EAC"/>
    <w:rsid w:val="008B13AF"/>
    <w:rsid w:val="008B4BF4"/>
    <w:rsid w:val="008C787A"/>
    <w:rsid w:val="008D2A69"/>
    <w:rsid w:val="008D3152"/>
    <w:rsid w:val="008D7069"/>
    <w:rsid w:val="008E2049"/>
    <w:rsid w:val="008E4B85"/>
    <w:rsid w:val="008E6385"/>
    <w:rsid w:val="008E72F5"/>
    <w:rsid w:val="008E7FC2"/>
    <w:rsid w:val="008F15CB"/>
    <w:rsid w:val="008F4D08"/>
    <w:rsid w:val="008F793E"/>
    <w:rsid w:val="00900C15"/>
    <w:rsid w:val="009030F3"/>
    <w:rsid w:val="00907292"/>
    <w:rsid w:val="00911547"/>
    <w:rsid w:val="00915046"/>
    <w:rsid w:val="00917F16"/>
    <w:rsid w:val="00923596"/>
    <w:rsid w:val="00932B51"/>
    <w:rsid w:val="00942731"/>
    <w:rsid w:val="00947BC3"/>
    <w:rsid w:val="009513FB"/>
    <w:rsid w:val="00955266"/>
    <w:rsid w:val="00955A4D"/>
    <w:rsid w:val="00962CF5"/>
    <w:rsid w:val="00970F73"/>
    <w:rsid w:val="00975426"/>
    <w:rsid w:val="009819B0"/>
    <w:rsid w:val="00981EC8"/>
    <w:rsid w:val="009862C1"/>
    <w:rsid w:val="00986F51"/>
    <w:rsid w:val="00987A97"/>
    <w:rsid w:val="009913EC"/>
    <w:rsid w:val="009925D4"/>
    <w:rsid w:val="00994FC2"/>
    <w:rsid w:val="009A3D1C"/>
    <w:rsid w:val="009A56E0"/>
    <w:rsid w:val="009A6702"/>
    <w:rsid w:val="009B1DD6"/>
    <w:rsid w:val="009B4C8F"/>
    <w:rsid w:val="009B4DD0"/>
    <w:rsid w:val="009C0057"/>
    <w:rsid w:val="009C058D"/>
    <w:rsid w:val="009C515C"/>
    <w:rsid w:val="009C6DAF"/>
    <w:rsid w:val="009D1972"/>
    <w:rsid w:val="009D301E"/>
    <w:rsid w:val="009D33E7"/>
    <w:rsid w:val="009D3850"/>
    <w:rsid w:val="009D6834"/>
    <w:rsid w:val="009D6A78"/>
    <w:rsid w:val="009E0BA0"/>
    <w:rsid w:val="009E2AF2"/>
    <w:rsid w:val="009E3BCB"/>
    <w:rsid w:val="009E3F6D"/>
    <w:rsid w:val="009E4AD7"/>
    <w:rsid w:val="009E7579"/>
    <w:rsid w:val="009F34F4"/>
    <w:rsid w:val="009F7164"/>
    <w:rsid w:val="009F741E"/>
    <w:rsid w:val="00A00FF6"/>
    <w:rsid w:val="00A02F00"/>
    <w:rsid w:val="00A06240"/>
    <w:rsid w:val="00A06319"/>
    <w:rsid w:val="00A15D1D"/>
    <w:rsid w:val="00A22F1E"/>
    <w:rsid w:val="00A23C0D"/>
    <w:rsid w:val="00A25F60"/>
    <w:rsid w:val="00A31D2A"/>
    <w:rsid w:val="00A3469A"/>
    <w:rsid w:val="00A355CF"/>
    <w:rsid w:val="00A37829"/>
    <w:rsid w:val="00A409E1"/>
    <w:rsid w:val="00A44D42"/>
    <w:rsid w:val="00A45241"/>
    <w:rsid w:val="00A5083B"/>
    <w:rsid w:val="00A513BD"/>
    <w:rsid w:val="00A569EA"/>
    <w:rsid w:val="00A57121"/>
    <w:rsid w:val="00A64EAC"/>
    <w:rsid w:val="00A66279"/>
    <w:rsid w:val="00A70872"/>
    <w:rsid w:val="00A70A43"/>
    <w:rsid w:val="00A76FE8"/>
    <w:rsid w:val="00A80DCF"/>
    <w:rsid w:val="00A81377"/>
    <w:rsid w:val="00A81FB0"/>
    <w:rsid w:val="00A82D24"/>
    <w:rsid w:val="00A8722E"/>
    <w:rsid w:val="00A87D4D"/>
    <w:rsid w:val="00A908D9"/>
    <w:rsid w:val="00A90BA0"/>
    <w:rsid w:val="00A9552D"/>
    <w:rsid w:val="00AA024C"/>
    <w:rsid w:val="00AA04E1"/>
    <w:rsid w:val="00AA3E84"/>
    <w:rsid w:val="00AA56A1"/>
    <w:rsid w:val="00AA5B43"/>
    <w:rsid w:val="00AB0F21"/>
    <w:rsid w:val="00AC54AB"/>
    <w:rsid w:val="00AC5BC8"/>
    <w:rsid w:val="00AC5E8E"/>
    <w:rsid w:val="00AC6976"/>
    <w:rsid w:val="00AC7DA1"/>
    <w:rsid w:val="00AD17B7"/>
    <w:rsid w:val="00AD2369"/>
    <w:rsid w:val="00AE3F24"/>
    <w:rsid w:val="00AE53CB"/>
    <w:rsid w:val="00AF28CC"/>
    <w:rsid w:val="00AF4635"/>
    <w:rsid w:val="00AF59AC"/>
    <w:rsid w:val="00B03125"/>
    <w:rsid w:val="00B042C3"/>
    <w:rsid w:val="00B0546D"/>
    <w:rsid w:val="00B05E05"/>
    <w:rsid w:val="00B06118"/>
    <w:rsid w:val="00B06730"/>
    <w:rsid w:val="00B22038"/>
    <w:rsid w:val="00B25BBF"/>
    <w:rsid w:val="00B27FF0"/>
    <w:rsid w:val="00B30C70"/>
    <w:rsid w:val="00B347BB"/>
    <w:rsid w:val="00B35639"/>
    <w:rsid w:val="00B35F3B"/>
    <w:rsid w:val="00B3781A"/>
    <w:rsid w:val="00B429D1"/>
    <w:rsid w:val="00B5069F"/>
    <w:rsid w:val="00B53DAD"/>
    <w:rsid w:val="00B601FC"/>
    <w:rsid w:val="00B60B6F"/>
    <w:rsid w:val="00B65CEC"/>
    <w:rsid w:val="00B66500"/>
    <w:rsid w:val="00B6691F"/>
    <w:rsid w:val="00B674D3"/>
    <w:rsid w:val="00B7265C"/>
    <w:rsid w:val="00B72ED3"/>
    <w:rsid w:val="00B7494A"/>
    <w:rsid w:val="00B74CDE"/>
    <w:rsid w:val="00B81D6B"/>
    <w:rsid w:val="00B838B4"/>
    <w:rsid w:val="00B85A07"/>
    <w:rsid w:val="00B86046"/>
    <w:rsid w:val="00B9062C"/>
    <w:rsid w:val="00B91FAB"/>
    <w:rsid w:val="00B92440"/>
    <w:rsid w:val="00B93D59"/>
    <w:rsid w:val="00B97CCF"/>
    <w:rsid w:val="00BA7091"/>
    <w:rsid w:val="00BA712F"/>
    <w:rsid w:val="00BB2A47"/>
    <w:rsid w:val="00BB40FD"/>
    <w:rsid w:val="00BB6011"/>
    <w:rsid w:val="00BB769E"/>
    <w:rsid w:val="00BC0B4C"/>
    <w:rsid w:val="00BC15F8"/>
    <w:rsid w:val="00BD529C"/>
    <w:rsid w:val="00BD7472"/>
    <w:rsid w:val="00BE01B3"/>
    <w:rsid w:val="00BE0787"/>
    <w:rsid w:val="00BE0978"/>
    <w:rsid w:val="00BE5A18"/>
    <w:rsid w:val="00BE6693"/>
    <w:rsid w:val="00BF1648"/>
    <w:rsid w:val="00C026D1"/>
    <w:rsid w:val="00C02B32"/>
    <w:rsid w:val="00C0541B"/>
    <w:rsid w:val="00C05CF3"/>
    <w:rsid w:val="00C068C1"/>
    <w:rsid w:val="00C06D3B"/>
    <w:rsid w:val="00C06E51"/>
    <w:rsid w:val="00C07458"/>
    <w:rsid w:val="00C07F1E"/>
    <w:rsid w:val="00C12A34"/>
    <w:rsid w:val="00C138F8"/>
    <w:rsid w:val="00C2312E"/>
    <w:rsid w:val="00C24E45"/>
    <w:rsid w:val="00C31323"/>
    <w:rsid w:val="00C31EBD"/>
    <w:rsid w:val="00C33B11"/>
    <w:rsid w:val="00C34D77"/>
    <w:rsid w:val="00C35A22"/>
    <w:rsid w:val="00C44618"/>
    <w:rsid w:val="00C51EC3"/>
    <w:rsid w:val="00C524FD"/>
    <w:rsid w:val="00C55479"/>
    <w:rsid w:val="00C64696"/>
    <w:rsid w:val="00C6610E"/>
    <w:rsid w:val="00C707E0"/>
    <w:rsid w:val="00C72E04"/>
    <w:rsid w:val="00C73955"/>
    <w:rsid w:val="00C746D4"/>
    <w:rsid w:val="00C75B27"/>
    <w:rsid w:val="00C82D7C"/>
    <w:rsid w:val="00C84468"/>
    <w:rsid w:val="00C849DB"/>
    <w:rsid w:val="00C85537"/>
    <w:rsid w:val="00C86A1A"/>
    <w:rsid w:val="00C91241"/>
    <w:rsid w:val="00C95752"/>
    <w:rsid w:val="00C97693"/>
    <w:rsid w:val="00CA217E"/>
    <w:rsid w:val="00CA3290"/>
    <w:rsid w:val="00CB3184"/>
    <w:rsid w:val="00CC08E6"/>
    <w:rsid w:val="00CC1C26"/>
    <w:rsid w:val="00CC28E2"/>
    <w:rsid w:val="00CC3E73"/>
    <w:rsid w:val="00CC46D6"/>
    <w:rsid w:val="00CD24D1"/>
    <w:rsid w:val="00CD2A6E"/>
    <w:rsid w:val="00CD48A2"/>
    <w:rsid w:val="00CD4EDA"/>
    <w:rsid w:val="00CD57F3"/>
    <w:rsid w:val="00CD5835"/>
    <w:rsid w:val="00CD7A32"/>
    <w:rsid w:val="00CE0D1A"/>
    <w:rsid w:val="00CF3B1C"/>
    <w:rsid w:val="00CF4D37"/>
    <w:rsid w:val="00CF7E8C"/>
    <w:rsid w:val="00D01F23"/>
    <w:rsid w:val="00D02349"/>
    <w:rsid w:val="00D02C4A"/>
    <w:rsid w:val="00D0383F"/>
    <w:rsid w:val="00D04062"/>
    <w:rsid w:val="00D118B6"/>
    <w:rsid w:val="00D15F6E"/>
    <w:rsid w:val="00D16340"/>
    <w:rsid w:val="00D16586"/>
    <w:rsid w:val="00D16B1C"/>
    <w:rsid w:val="00D17693"/>
    <w:rsid w:val="00D17FB6"/>
    <w:rsid w:val="00D237C0"/>
    <w:rsid w:val="00D25971"/>
    <w:rsid w:val="00D25F45"/>
    <w:rsid w:val="00D3230E"/>
    <w:rsid w:val="00D356ED"/>
    <w:rsid w:val="00D40EBA"/>
    <w:rsid w:val="00D43EBC"/>
    <w:rsid w:val="00D53AE5"/>
    <w:rsid w:val="00D57334"/>
    <w:rsid w:val="00D61E38"/>
    <w:rsid w:val="00D62010"/>
    <w:rsid w:val="00D70332"/>
    <w:rsid w:val="00D71B44"/>
    <w:rsid w:val="00D72DCD"/>
    <w:rsid w:val="00D7375C"/>
    <w:rsid w:val="00D764AE"/>
    <w:rsid w:val="00D81F61"/>
    <w:rsid w:val="00D900BE"/>
    <w:rsid w:val="00D90E9C"/>
    <w:rsid w:val="00D9425F"/>
    <w:rsid w:val="00DA2A63"/>
    <w:rsid w:val="00DB1250"/>
    <w:rsid w:val="00DB2B1D"/>
    <w:rsid w:val="00DB4B17"/>
    <w:rsid w:val="00DB78E9"/>
    <w:rsid w:val="00DC1919"/>
    <w:rsid w:val="00DC23C3"/>
    <w:rsid w:val="00DC271A"/>
    <w:rsid w:val="00DC2FAE"/>
    <w:rsid w:val="00DC78CB"/>
    <w:rsid w:val="00DD0074"/>
    <w:rsid w:val="00DD0BAD"/>
    <w:rsid w:val="00DD11A2"/>
    <w:rsid w:val="00DD46FF"/>
    <w:rsid w:val="00DE051D"/>
    <w:rsid w:val="00DE13BB"/>
    <w:rsid w:val="00DE31DB"/>
    <w:rsid w:val="00DE4154"/>
    <w:rsid w:val="00DF0224"/>
    <w:rsid w:val="00DF0EBC"/>
    <w:rsid w:val="00DF22E2"/>
    <w:rsid w:val="00DF717F"/>
    <w:rsid w:val="00DF76FC"/>
    <w:rsid w:val="00E00746"/>
    <w:rsid w:val="00E04A00"/>
    <w:rsid w:val="00E05251"/>
    <w:rsid w:val="00E10A7B"/>
    <w:rsid w:val="00E11342"/>
    <w:rsid w:val="00E11F43"/>
    <w:rsid w:val="00E135AE"/>
    <w:rsid w:val="00E14C8E"/>
    <w:rsid w:val="00E16DC9"/>
    <w:rsid w:val="00E17C39"/>
    <w:rsid w:val="00E22047"/>
    <w:rsid w:val="00E327BD"/>
    <w:rsid w:val="00E3283C"/>
    <w:rsid w:val="00E403BF"/>
    <w:rsid w:val="00E42E53"/>
    <w:rsid w:val="00E43E89"/>
    <w:rsid w:val="00E44885"/>
    <w:rsid w:val="00E468D3"/>
    <w:rsid w:val="00E47E99"/>
    <w:rsid w:val="00E51470"/>
    <w:rsid w:val="00E52317"/>
    <w:rsid w:val="00E5724D"/>
    <w:rsid w:val="00E600BD"/>
    <w:rsid w:val="00E625CA"/>
    <w:rsid w:val="00E644A8"/>
    <w:rsid w:val="00E65B8E"/>
    <w:rsid w:val="00E724E6"/>
    <w:rsid w:val="00E74DDD"/>
    <w:rsid w:val="00E767D4"/>
    <w:rsid w:val="00E817A5"/>
    <w:rsid w:val="00E9204C"/>
    <w:rsid w:val="00E93B0B"/>
    <w:rsid w:val="00E946AB"/>
    <w:rsid w:val="00E96441"/>
    <w:rsid w:val="00EA1EEC"/>
    <w:rsid w:val="00EA4ABA"/>
    <w:rsid w:val="00EA4BF7"/>
    <w:rsid w:val="00EA4F2A"/>
    <w:rsid w:val="00EA563F"/>
    <w:rsid w:val="00EA77EF"/>
    <w:rsid w:val="00EB4081"/>
    <w:rsid w:val="00EB44AA"/>
    <w:rsid w:val="00EC0060"/>
    <w:rsid w:val="00EC23F2"/>
    <w:rsid w:val="00EC2DE0"/>
    <w:rsid w:val="00EC322A"/>
    <w:rsid w:val="00EC35BF"/>
    <w:rsid w:val="00ED0D2C"/>
    <w:rsid w:val="00ED245E"/>
    <w:rsid w:val="00ED6905"/>
    <w:rsid w:val="00EE5D21"/>
    <w:rsid w:val="00EE6125"/>
    <w:rsid w:val="00EF1114"/>
    <w:rsid w:val="00EF6BF2"/>
    <w:rsid w:val="00F0342F"/>
    <w:rsid w:val="00F044EE"/>
    <w:rsid w:val="00F110F3"/>
    <w:rsid w:val="00F11A1C"/>
    <w:rsid w:val="00F24ABB"/>
    <w:rsid w:val="00F309D2"/>
    <w:rsid w:val="00F34AB4"/>
    <w:rsid w:val="00F37A61"/>
    <w:rsid w:val="00F37AB3"/>
    <w:rsid w:val="00F42E18"/>
    <w:rsid w:val="00F432BE"/>
    <w:rsid w:val="00F454D5"/>
    <w:rsid w:val="00F515FE"/>
    <w:rsid w:val="00F51FF7"/>
    <w:rsid w:val="00F5659B"/>
    <w:rsid w:val="00F602C8"/>
    <w:rsid w:val="00F6103C"/>
    <w:rsid w:val="00F62B22"/>
    <w:rsid w:val="00F70A40"/>
    <w:rsid w:val="00F747A3"/>
    <w:rsid w:val="00F771DA"/>
    <w:rsid w:val="00F8031F"/>
    <w:rsid w:val="00F90504"/>
    <w:rsid w:val="00F910DD"/>
    <w:rsid w:val="00F91DF5"/>
    <w:rsid w:val="00F93E7B"/>
    <w:rsid w:val="00F95A50"/>
    <w:rsid w:val="00FB24D1"/>
    <w:rsid w:val="00FB76B5"/>
    <w:rsid w:val="00FB7AB4"/>
    <w:rsid w:val="00FB7C29"/>
    <w:rsid w:val="00FC2058"/>
    <w:rsid w:val="00FC4C29"/>
    <w:rsid w:val="00FC527C"/>
    <w:rsid w:val="00FC6B40"/>
    <w:rsid w:val="00FD2906"/>
    <w:rsid w:val="00FD2E6E"/>
    <w:rsid w:val="00FD4248"/>
    <w:rsid w:val="00FD6F0D"/>
    <w:rsid w:val="00FE0FA3"/>
    <w:rsid w:val="00FE6AE4"/>
    <w:rsid w:val="00FF147B"/>
    <w:rsid w:val="00FF263F"/>
    <w:rsid w:val="00FF56DC"/>
    <w:rsid w:val="00FF6D8A"/>
    <w:rsid w:val="00FF76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CD0"/>
    <w:rPr>
      <w:noProof/>
    </w:rPr>
  </w:style>
  <w:style w:type="paragraph" w:styleId="Heading2">
    <w:name w:val="heading 2"/>
    <w:basedOn w:val="Normal"/>
    <w:next w:val="Normal"/>
    <w:link w:val="Heading2Char"/>
    <w:uiPriority w:val="9"/>
    <w:unhideWhenUsed/>
    <w:qFormat/>
    <w:rsid w:val="00B674D3"/>
    <w:pPr>
      <w:keepNext/>
      <w:spacing w:before="240" w:after="60" w:line="240" w:lineRule="auto"/>
      <w:jc w:val="left"/>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B674D3"/>
    <w:pPr>
      <w:keepNext/>
      <w:spacing w:before="240" w:after="60" w:line="240" w:lineRule="auto"/>
      <w:jc w:val="left"/>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674D3"/>
    <w:rPr>
      <w:rFonts w:ascii="Arial" w:eastAsia="Times New Roman" w:hAnsi="Arial" w:cs="Arial"/>
      <w:b/>
      <w:bCs/>
      <w:i/>
      <w:iCs/>
      <w:sz w:val="28"/>
      <w:szCs w:val="28"/>
    </w:rPr>
  </w:style>
  <w:style w:type="character" w:customStyle="1" w:styleId="Heading3Char">
    <w:name w:val="Heading 3 Char"/>
    <w:basedOn w:val="DefaultParagraphFont"/>
    <w:link w:val="Heading3"/>
    <w:rsid w:val="00B674D3"/>
    <w:rPr>
      <w:rFonts w:ascii="Arial" w:eastAsia="Times New Roman" w:hAnsi="Arial" w:cs="Arial"/>
      <w:b/>
      <w:bCs/>
      <w:sz w:val="26"/>
      <w:szCs w:val="26"/>
    </w:rPr>
  </w:style>
  <w:style w:type="paragraph" w:styleId="ListParagraph">
    <w:name w:val="List Paragraph"/>
    <w:basedOn w:val="Normal"/>
    <w:uiPriority w:val="34"/>
    <w:qFormat/>
    <w:rsid w:val="00B674D3"/>
    <w:pPr>
      <w:spacing w:after="160" w:line="259" w:lineRule="auto"/>
      <w:ind w:left="720"/>
      <w:contextualSpacing/>
      <w:jc w:val="left"/>
    </w:pPr>
    <w:rPr>
      <w:rFonts w:ascii="Times New Roman" w:hAnsi="Times New Roman"/>
      <w:sz w:val="26"/>
    </w:rPr>
  </w:style>
  <w:style w:type="paragraph" w:styleId="PlainText">
    <w:name w:val="Plain Text"/>
    <w:basedOn w:val="Normal"/>
    <w:link w:val="PlainTextChar"/>
    <w:uiPriority w:val="99"/>
    <w:unhideWhenUsed/>
    <w:rsid w:val="00B674D3"/>
    <w:pPr>
      <w:spacing w:after="0" w:line="240" w:lineRule="auto"/>
      <w:jc w:val="left"/>
    </w:pPr>
    <w:rPr>
      <w:rFonts w:ascii="Calibri" w:hAnsi="Calibri"/>
      <w:szCs w:val="21"/>
    </w:rPr>
  </w:style>
  <w:style w:type="character" w:customStyle="1" w:styleId="PlainTextChar">
    <w:name w:val="Plain Text Char"/>
    <w:basedOn w:val="DefaultParagraphFont"/>
    <w:link w:val="PlainText"/>
    <w:uiPriority w:val="99"/>
    <w:rsid w:val="00B674D3"/>
    <w:rPr>
      <w:rFonts w:ascii="Calibri" w:hAnsi="Calibri"/>
      <w:szCs w:val="21"/>
    </w:rPr>
  </w:style>
  <w:style w:type="character" w:styleId="Hyperlink">
    <w:name w:val="Hyperlink"/>
    <w:basedOn w:val="DefaultParagraphFont"/>
    <w:uiPriority w:val="99"/>
    <w:semiHidden/>
    <w:unhideWhenUsed/>
    <w:rsid w:val="00496A49"/>
    <w:rPr>
      <w:color w:val="0000FF"/>
      <w:u w:val="single"/>
    </w:rPr>
  </w:style>
  <w:style w:type="paragraph" w:styleId="NormalWeb">
    <w:name w:val="Normal (Web)"/>
    <w:basedOn w:val="Normal"/>
    <w:uiPriority w:val="99"/>
    <w:unhideWhenUsed/>
    <w:rsid w:val="00073304"/>
    <w:pPr>
      <w:spacing w:before="100" w:beforeAutospacing="1" w:after="100" w:afterAutospacing="1" w:line="240" w:lineRule="auto"/>
      <w:jc w:val="left"/>
    </w:pPr>
    <w:rPr>
      <w:rFonts w:ascii="Times New Roman" w:hAnsi="Times New Roman" w:cs="Times New Roman"/>
      <w:sz w:val="24"/>
      <w:szCs w:val="24"/>
    </w:rPr>
  </w:style>
  <w:style w:type="character" w:customStyle="1" w:styleId="apple-tab-span">
    <w:name w:val="apple-tab-span"/>
    <w:basedOn w:val="DefaultParagraphFont"/>
    <w:rsid w:val="00073304"/>
  </w:style>
  <w:style w:type="paragraph" w:styleId="Header">
    <w:name w:val="header"/>
    <w:basedOn w:val="Normal"/>
    <w:link w:val="HeaderChar"/>
    <w:uiPriority w:val="99"/>
    <w:unhideWhenUsed/>
    <w:rsid w:val="003E25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5BB"/>
  </w:style>
  <w:style w:type="paragraph" w:styleId="Footer">
    <w:name w:val="footer"/>
    <w:basedOn w:val="Normal"/>
    <w:link w:val="FooterChar"/>
    <w:uiPriority w:val="99"/>
    <w:unhideWhenUsed/>
    <w:rsid w:val="003E25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5BB"/>
  </w:style>
  <w:style w:type="paragraph" w:customStyle="1" w:styleId="p1">
    <w:name w:val="p1"/>
    <w:basedOn w:val="Normal"/>
    <w:rsid w:val="00CD4EDA"/>
    <w:pPr>
      <w:spacing w:before="100" w:beforeAutospacing="1" w:after="100" w:afterAutospacing="1" w:line="240" w:lineRule="auto"/>
      <w:jc w:val="left"/>
    </w:pPr>
    <w:rPr>
      <w:rFonts w:ascii="Times New Roman" w:eastAsia="Times New Roman" w:hAnsi="Times New Roman" w:cs="Times New Roman"/>
      <w:noProof w:val="0"/>
      <w:sz w:val="24"/>
      <w:szCs w:val="24"/>
    </w:rPr>
  </w:style>
  <w:style w:type="character" w:styleId="Emphasis">
    <w:name w:val="Emphasis"/>
    <w:basedOn w:val="DefaultParagraphFont"/>
    <w:uiPriority w:val="20"/>
    <w:qFormat/>
    <w:rsid w:val="00F93E7B"/>
    <w:rPr>
      <w:i/>
      <w:iCs/>
    </w:rPr>
  </w:style>
  <w:style w:type="paragraph" w:styleId="BalloonText">
    <w:name w:val="Balloon Text"/>
    <w:basedOn w:val="Normal"/>
    <w:link w:val="BalloonTextChar"/>
    <w:uiPriority w:val="99"/>
    <w:semiHidden/>
    <w:unhideWhenUsed/>
    <w:rsid w:val="002420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029"/>
    <w:rPr>
      <w:rFonts w:ascii="Segoe UI" w:hAnsi="Segoe UI" w:cs="Segoe UI"/>
      <w:noProof/>
      <w:sz w:val="18"/>
      <w:szCs w:val="18"/>
    </w:rPr>
  </w:style>
</w:styles>
</file>

<file path=word/webSettings.xml><?xml version="1.0" encoding="utf-8"?>
<w:webSettings xmlns:r="http://schemas.openxmlformats.org/officeDocument/2006/relationships" xmlns:w="http://schemas.openxmlformats.org/wordprocessingml/2006/main">
  <w:divs>
    <w:div w:id="5178746">
      <w:bodyDiv w:val="1"/>
      <w:marLeft w:val="0"/>
      <w:marRight w:val="0"/>
      <w:marTop w:val="0"/>
      <w:marBottom w:val="0"/>
      <w:divBdr>
        <w:top w:val="none" w:sz="0" w:space="0" w:color="auto"/>
        <w:left w:val="none" w:sz="0" w:space="0" w:color="auto"/>
        <w:bottom w:val="none" w:sz="0" w:space="0" w:color="auto"/>
        <w:right w:val="none" w:sz="0" w:space="0" w:color="auto"/>
      </w:divBdr>
      <w:divsChild>
        <w:div w:id="4916118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1691499">
      <w:bodyDiv w:val="1"/>
      <w:marLeft w:val="0"/>
      <w:marRight w:val="0"/>
      <w:marTop w:val="0"/>
      <w:marBottom w:val="0"/>
      <w:divBdr>
        <w:top w:val="none" w:sz="0" w:space="0" w:color="auto"/>
        <w:left w:val="none" w:sz="0" w:space="0" w:color="auto"/>
        <w:bottom w:val="none" w:sz="0" w:space="0" w:color="auto"/>
        <w:right w:val="none" w:sz="0" w:space="0" w:color="auto"/>
      </w:divBdr>
    </w:div>
    <w:div w:id="18168187">
      <w:bodyDiv w:val="1"/>
      <w:marLeft w:val="0"/>
      <w:marRight w:val="0"/>
      <w:marTop w:val="0"/>
      <w:marBottom w:val="0"/>
      <w:divBdr>
        <w:top w:val="none" w:sz="0" w:space="0" w:color="auto"/>
        <w:left w:val="none" w:sz="0" w:space="0" w:color="auto"/>
        <w:bottom w:val="none" w:sz="0" w:space="0" w:color="auto"/>
        <w:right w:val="none" w:sz="0" w:space="0" w:color="auto"/>
      </w:divBdr>
    </w:div>
    <w:div w:id="84082835">
      <w:bodyDiv w:val="1"/>
      <w:marLeft w:val="0"/>
      <w:marRight w:val="0"/>
      <w:marTop w:val="0"/>
      <w:marBottom w:val="0"/>
      <w:divBdr>
        <w:top w:val="none" w:sz="0" w:space="0" w:color="auto"/>
        <w:left w:val="none" w:sz="0" w:space="0" w:color="auto"/>
        <w:bottom w:val="none" w:sz="0" w:space="0" w:color="auto"/>
        <w:right w:val="none" w:sz="0" w:space="0" w:color="auto"/>
      </w:divBdr>
    </w:div>
    <w:div w:id="86389143">
      <w:bodyDiv w:val="1"/>
      <w:marLeft w:val="0"/>
      <w:marRight w:val="0"/>
      <w:marTop w:val="0"/>
      <w:marBottom w:val="0"/>
      <w:divBdr>
        <w:top w:val="none" w:sz="0" w:space="0" w:color="auto"/>
        <w:left w:val="none" w:sz="0" w:space="0" w:color="auto"/>
        <w:bottom w:val="none" w:sz="0" w:space="0" w:color="auto"/>
        <w:right w:val="none" w:sz="0" w:space="0" w:color="auto"/>
      </w:divBdr>
    </w:div>
    <w:div w:id="117728116">
      <w:bodyDiv w:val="1"/>
      <w:marLeft w:val="0"/>
      <w:marRight w:val="0"/>
      <w:marTop w:val="0"/>
      <w:marBottom w:val="0"/>
      <w:divBdr>
        <w:top w:val="none" w:sz="0" w:space="0" w:color="auto"/>
        <w:left w:val="none" w:sz="0" w:space="0" w:color="auto"/>
        <w:bottom w:val="none" w:sz="0" w:space="0" w:color="auto"/>
        <w:right w:val="none" w:sz="0" w:space="0" w:color="auto"/>
      </w:divBdr>
    </w:div>
    <w:div w:id="126627847">
      <w:bodyDiv w:val="1"/>
      <w:marLeft w:val="0"/>
      <w:marRight w:val="0"/>
      <w:marTop w:val="0"/>
      <w:marBottom w:val="0"/>
      <w:divBdr>
        <w:top w:val="none" w:sz="0" w:space="0" w:color="auto"/>
        <w:left w:val="none" w:sz="0" w:space="0" w:color="auto"/>
        <w:bottom w:val="none" w:sz="0" w:space="0" w:color="auto"/>
        <w:right w:val="none" w:sz="0" w:space="0" w:color="auto"/>
      </w:divBdr>
      <w:divsChild>
        <w:div w:id="792334217">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5821597">
      <w:bodyDiv w:val="1"/>
      <w:marLeft w:val="0"/>
      <w:marRight w:val="0"/>
      <w:marTop w:val="0"/>
      <w:marBottom w:val="0"/>
      <w:divBdr>
        <w:top w:val="none" w:sz="0" w:space="0" w:color="auto"/>
        <w:left w:val="none" w:sz="0" w:space="0" w:color="auto"/>
        <w:bottom w:val="none" w:sz="0" w:space="0" w:color="auto"/>
        <w:right w:val="none" w:sz="0" w:space="0" w:color="auto"/>
      </w:divBdr>
    </w:div>
    <w:div w:id="154346727">
      <w:bodyDiv w:val="1"/>
      <w:marLeft w:val="0"/>
      <w:marRight w:val="0"/>
      <w:marTop w:val="0"/>
      <w:marBottom w:val="0"/>
      <w:divBdr>
        <w:top w:val="none" w:sz="0" w:space="0" w:color="auto"/>
        <w:left w:val="none" w:sz="0" w:space="0" w:color="auto"/>
        <w:bottom w:val="none" w:sz="0" w:space="0" w:color="auto"/>
        <w:right w:val="none" w:sz="0" w:space="0" w:color="auto"/>
      </w:divBdr>
    </w:div>
    <w:div w:id="185412997">
      <w:bodyDiv w:val="1"/>
      <w:marLeft w:val="0"/>
      <w:marRight w:val="0"/>
      <w:marTop w:val="0"/>
      <w:marBottom w:val="0"/>
      <w:divBdr>
        <w:top w:val="none" w:sz="0" w:space="0" w:color="auto"/>
        <w:left w:val="none" w:sz="0" w:space="0" w:color="auto"/>
        <w:bottom w:val="none" w:sz="0" w:space="0" w:color="auto"/>
        <w:right w:val="none" w:sz="0" w:space="0" w:color="auto"/>
      </w:divBdr>
    </w:div>
    <w:div w:id="192380858">
      <w:bodyDiv w:val="1"/>
      <w:marLeft w:val="0"/>
      <w:marRight w:val="0"/>
      <w:marTop w:val="0"/>
      <w:marBottom w:val="0"/>
      <w:divBdr>
        <w:top w:val="none" w:sz="0" w:space="0" w:color="auto"/>
        <w:left w:val="none" w:sz="0" w:space="0" w:color="auto"/>
        <w:bottom w:val="none" w:sz="0" w:space="0" w:color="auto"/>
        <w:right w:val="none" w:sz="0" w:space="0" w:color="auto"/>
      </w:divBdr>
    </w:div>
    <w:div w:id="225845177">
      <w:bodyDiv w:val="1"/>
      <w:marLeft w:val="0"/>
      <w:marRight w:val="0"/>
      <w:marTop w:val="0"/>
      <w:marBottom w:val="0"/>
      <w:divBdr>
        <w:top w:val="none" w:sz="0" w:space="0" w:color="auto"/>
        <w:left w:val="none" w:sz="0" w:space="0" w:color="auto"/>
        <w:bottom w:val="none" w:sz="0" w:space="0" w:color="auto"/>
        <w:right w:val="none" w:sz="0" w:space="0" w:color="auto"/>
      </w:divBdr>
    </w:div>
    <w:div w:id="229729402">
      <w:bodyDiv w:val="1"/>
      <w:marLeft w:val="0"/>
      <w:marRight w:val="0"/>
      <w:marTop w:val="0"/>
      <w:marBottom w:val="0"/>
      <w:divBdr>
        <w:top w:val="none" w:sz="0" w:space="0" w:color="auto"/>
        <w:left w:val="none" w:sz="0" w:space="0" w:color="auto"/>
        <w:bottom w:val="none" w:sz="0" w:space="0" w:color="auto"/>
        <w:right w:val="none" w:sz="0" w:space="0" w:color="auto"/>
      </w:divBdr>
    </w:div>
    <w:div w:id="238558238">
      <w:bodyDiv w:val="1"/>
      <w:marLeft w:val="0"/>
      <w:marRight w:val="0"/>
      <w:marTop w:val="0"/>
      <w:marBottom w:val="0"/>
      <w:divBdr>
        <w:top w:val="none" w:sz="0" w:space="0" w:color="auto"/>
        <w:left w:val="none" w:sz="0" w:space="0" w:color="auto"/>
        <w:bottom w:val="none" w:sz="0" w:space="0" w:color="auto"/>
        <w:right w:val="none" w:sz="0" w:space="0" w:color="auto"/>
      </w:divBdr>
    </w:div>
    <w:div w:id="271012258">
      <w:bodyDiv w:val="1"/>
      <w:marLeft w:val="0"/>
      <w:marRight w:val="0"/>
      <w:marTop w:val="0"/>
      <w:marBottom w:val="0"/>
      <w:divBdr>
        <w:top w:val="none" w:sz="0" w:space="0" w:color="auto"/>
        <w:left w:val="none" w:sz="0" w:space="0" w:color="auto"/>
        <w:bottom w:val="none" w:sz="0" w:space="0" w:color="auto"/>
        <w:right w:val="none" w:sz="0" w:space="0" w:color="auto"/>
      </w:divBdr>
    </w:div>
    <w:div w:id="284388353">
      <w:bodyDiv w:val="1"/>
      <w:marLeft w:val="0"/>
      <w:marRight w:val="0"/>
      <w:marTop w:val="0"/>
      <w:marBottom w:val="0"/>
      <w:divBdr>
        <w:top w:val="none" w:sz="0" w:space="0" w:color="auto"/>
        <w:left w:val="none" w:sz="0" w:space="0" w:color="auto"/>
        <w:bottom w:val="none" w:sz="0" w:space="0" w:color="auto"/>
        <w:right w:val="none" w:sz="0" w:space="0" w:color="auto"/>
      </w:divBdr>
    </w:div>
    <w:div w:id="299118765">
      <w:bodyDiv w:val="1"/>
      <w:marLeft w:val="0"/>
      <w:marRight w:val="0"/>
      <w:marTop w:val="0"/>
      <w:marBottom w:val="0"/>
      <w:divBdr>
        <w:top w:val="none" w:sz="0" w:space="0" w:color="auto"/>
        <w:left w:val="none" w:sz="0" w:space="0" w:color="auto"/>
        <w:bottom w:val="none" w:sz="0" w:space="0" w:color="auto"/>
        <w:right w:val="none" w:sz="0" w:space="0" w:color="auto"/>
      </w:divBdr>
    </w:div>
    <w:div w:id="305817273">
      <w:bodyDiv w:val="1"/>
      <w:marLeft w:val="0"/>
      <w:marRight w:val="0"/>
      <w:marTop w:val="0"/>
      <w:marBottom w:val="0"/>
      <w:divBdr>
        <w:top w:val="none" w:sz="0" w:space="0" w:color="auto"/>
        <w:left w:val="none" w:sz="0" w:space="0" w:color="auto"/>
        <w:bottom w:val="none" w:sz="0" w:space="0" w:color="auto"/>
        <w:right w:val="none" w:sz="0" w:space="0" w:color="auto"/>
      </w:divBdr>
    </w:div>
    <w:div w:id="330302321">
      <w:bodyDiv w:val="1"/>
      <w:marLeft w:val="0"/>
      <w:marRight w:val="0"/>
      <w:marTop w:val="0"/>
      <w:marBottom w:val="0"/>
      <w:divBdr>
        <w:top w:val="none" w:sz="0" w:space="0" w:color="auto"/>
        <w:left w:val="none" w:sz="0" w:space="0" w:color="auto"/>
        <w:bottom w:val="none" w:sz="0" w:space="0" w:color="auto"/>
        <w:right w:val="none" w:sz="0" w:space="0" w:color="auto"/>
      </w:divBdr>
    </w:div>
    <w:div w:id="354037151">
      <w:bodyDiv w:val="1"/>
      <w:marLeft w:val="0"/>
      <w:marRight w:val="0"/>
      <w:marTop w:val="0"/>
      <w:marBottom w:val="0"/>
      <w:divBdr>
        <w:top w:val="none" w:sz="0" w:space="0" w:color="auto"/>
        <w:left w:val="none" w:sz="0" w:space="0" w:color="auto"/>
        <w:bottom w:val="none" w:sz="0" w:space="0" w:color="auto"/>
        <w:right w:val="none" w:sz="0" w:space="0" w:color="auto"/>
      </w:divBdr>
    </w:div>
    <w:div w:id="376783338">
      <w:bodyDiv w:val="1"/>
      <w:marLeft w:val="0"/>
      <w:marRight w:val="0"/>
      <w:marTop w:val="0"/>
      <w:marBottom w:val="0"/>
      <w:divBdr>
        <w:top w:val="none" w:sz="0" w:space="0" w:color="auto"/>
        <w:left w:val="none" w:sz="0" w:space="0" w:color="auto"/>
        <w:bottom w:val="none" w:sz="0" w:space="0" w:color="auto"/>
        <w:right w:val="none" w:sz="0" w:space="0" w:color="auto"/>
      </w:divBdr>
    </w:div>
    <w:div w:id="403532511">
      <w:bodyDiv w:val="1"/>
      <w:marLeft w:val="0"/>
      <w:marRight w:val="0"/>
      <w:marTop w:val="0"/>
      <w:marBottom w:val="0"/>
      <w:divBdr>
        <w:top w:val="none" w:sz="0" w:space="0" w:color="auto"/>
        <w:left w:val="none" w:sz="0" w:space="0" w:color="auto"/>
        <w:bottom w:val="none" w:sz="0" w:space="0" w:color="auto"/>
        <w:right w:val="none" w:sz="0" w:space="0" w:color="auto"/>
      </w:divBdr>
    </w:div>
    <w:div w:id="419448831">
      <w:bodyDiv w:val="1"/>
      <w:marLeft w:val="0"/>
      <w:marRight w:val="0"/>
      <w:marTop w:val="0"/>
      <w:marBottom w:val="0"/>
      <w:divBdr>
        <w:top w:val="none" w:sz="0" w:space="0" w:color="auto"/>
        <w:left w:val="none" w:sz="0" w:space="0" w:color="auto"/>
        <w:bottom w:val="none" w:sz="0" w:space="0" w:color="auto"/>
        <w:right w:val="none" w:sz="0" w:space="0" w:color="auto"/>
      </w:divBdr>
    </w:div>
    <w:div w:id="421143472">
      <w:bodyDiv w:val="1"/>
      <w:marLeft w:val="0"/>
      <w:marRight w:val="0"/>
      <w:marTop w:val="0"/>
      <w:marBottom w:val="0"/>
      <w:divBdr>
        <w:top w:val="none" w:sz="0" w:space="0" w:color="auto"/>
        <w:left w:val="none" w:sz="0" w:space="0" w:color="auto"/>
        <w:bottom w:val="none" w:sz="0" w:space="0" w:color="auto"/>
        <w:right w:val="none" w:sz="0" w:space="0" w:color="auto"/>
      </w:divBdr>
    </w:div>
    <w:div w:id="461314969">
      <w:bodyDiv w:val="1"/>
      <w:marLeft w:val="0"/>
      <w:marRight w:val="0"/>
      <w:marTop w:val="0"/>
      <w:marBottom w:val="0"/>
      <w:divBdr>
        <w:top w:val="none" w:sz="0" w:space="0" w:color="auto"/>
        <w:left w:val="none" w:sz="0" w:space="0" w:color="auto"/>
        <w:bottom w:val="none" w:sz="0" w:space="0" w:color="auto"/>
        <w:right w:val="none" w:sz="0" w:space="0" w:color="auto"/>
      </w:divBdr>
    </w:div>
    <w:div w:id="472141199">
      <w:bodyDiv w:val="1"/>
      <w:marLeft w:val="0"/>
      <w:marRight w:val="0"/>
      <w:marTop w:val="0"/>
      <w:marBottom w:val="0"/>
      <w:divBdr>
        <w:top w:val="none" w:sz="0" w:space="0" w:color="auto"/>
        <w:left w:val="none" w:sz="0" w:space="0" w:color="auto"/>
        <w:bottom w:val="none" w:sz="0" w:space="0" w:color="auto"/>
        <w:right w:val="none" w:sz="0" w:space="0" w:color="auto"/>
      </w:divBdr>
    </w:div>
    <w:div w:id="478376646">
      <w:bodyDiv w:val="1"/>
      <w:marLeft w:val="0"/>
      <w:marRight w:val="0"/>
      <w:marTop w:val="0"/>
      <w:marBottom w:val="0"/>
      <w:divBdr>
        <w:top w:val="none" w:sz="0" w:space="0" w:color="auto"/>
        <w:left w:val="none" w:sz="0" w:space="0" w:color="auto"/>
        <w:bottom w:val="none" w:sz="0" w:space="0" w:color="auto"/>
        <w:right w:val="none" w:sz="0" w:space="0" w:color="auto"/>
      </w:divBdr>
    </w:div>
    <w:div w:id="498615147">
      <w:bodyDiv w:val="1"/>
      <w:marLeft w:val="0"/>
      <w:marRight w:val="0"/>
      <w:marTop w:val="0"/>
      <w:marBottom w:val="0"/>
      <w:divBdr>
        <w:top w:val="none" w:sz="0" w:space="0" w:color="auto"/>
        <w:left w:val="none" w:sz="0" w:space="0" w:color="auto"/>
        <w:bottom w:val="none" w:sz="0" w:space="0" w:color="auto"/>
        <w:right w:val="none" w:sz="0" w:space="0" w:color="auto"/>
      </w:divBdr>
    </w:div>
    <w:div w:id="499585037">
      <w:bodyDiv w:val="1"/>
      <w:marLeft w:val="0"/>
      <w:marRight w:val="0"/>
      <w:marTop w:val="0"/>
      <w:marBottom w:val="0"/>
      <w:divBdr>
        <w:top w:val="none" w:sz="0" w:space="0" w:color="auto"/>
        <w:left w:val="none" w:sz="0" w:space="0" w:color="auto"/>
        <w:bottom w:val="none" w:sz="0" w:space="0" w:color="auto"/>
        <w:right w:val="none" w:sz="0" w:space="0" w:color="auto"/>
      </w:divBdr>
    </w:div>
    <w:div w:id="503084274">
      <w:bodyDiv w:val="1"/>
      <w:marLeft w:val="0"/>
      <w:marRight w:val="0"/>
      <w:marTop w:val="0"/>
      <w:marBottom w:val="0"/>
      <w:divBdr>
        <w:top w:val="none" w:sz="0" w:space="0" w:color="auto"/>
        <w:left w:val="none" w:sz="0" w:space="0" w:color="auto"/>
        <w:bottom w:val="none" w:sz="0" w:space="0" w:color="auto"/>
        <w:right w:val="none" w:sz="0" w:space="0" w:color="auto"/>
      </w:divBdr>
    </w:div>
    <w:div w:id="516651721">
      <w:bodyDiv w:val="1"/>
      <w:marLeft w:val="0"/>
      <w:marRight w:val="0"/>
      <w:marTop w:val="0"/>
      <w:marBottom w:val="0"/>
      <w:divBdr>
        <w:top w:val="none" w:sz="0" w:space="0" w:color="auto"/>
        <w:left w:val="none" w:sz="0" w:space="0" w:color="auto"/>
        <w:bottom w:val="none" w:sz="0" w:space="0" w:color="auto"/>
        <w:right w:val="none" w:sz="0" w:space="0" w:color="auto"/>
      </w:divBdr>
    </w:div>
    <w:div w:id="528644342">
      <w:bodyDiv w:val="1"/>
      <w:marLeft w:val="0"/>
      <w:marRight w:val="0"/>
      <w:marTop w:val="0"/>
      <w:marBottom w:val="0"/>
      <w:divBdr>
        <w:top w:val="none" w:sz="0" w:space="0" w:color="auto"/>
        <w:left w:val="none" w:sz="0" w:space="0" w:color="auto"/>
        <w:bottom w:val="none" w:sz="0" w:space="0" w:color="auto"/>
        <w:right w:val="none" w:sz="0" w:space="0" w:color="auto"/>
      </w:divBdr>
    </w:div>
    <w:div w:id="540242384">
      <w:bodyDiv w:val="1"/>
      <w:marLeft w:val="0"/>
      <w:marRight w:val="0"/>
      <w:marTop w:val="0"/>
      <w:marBottom w:val="0"/>
      <w:divBdr>
        <w:top w:val="none" w:sz="0" w:space="0" w:color="auto"/>
        <w:left w:val="none" w:sz="0" w:space="0" w:color="auto"/>
        <w:bottom w:val="none" w:sz="0" w:space="0" w:color="auto"/>
        <w:right w:val="none" w:sz="0" w:space="0" w:color="auto"/>
      </w:divBdr>
    </w:div>
    <w:div w:id="554975516">
      <w:bodyDiv w:val="1"/>
      <w:marLeft w:val="0"/>
      <w:marRight w:val="0"/>
      <w:marTop w:val="0"/>
      <w:marBottom w:val="0"/>
      <w:divBdr>
        <w:top w:val="none" w:sz="0" w:space="0" w:color="auto"/>
        <w:left w:val="none" w:sz="0" w:space="0" w:color="auto"/>
        <w:bottom w:val="none" w:sz="0" w:space="0" w:color="auto"/>
        <w:right w:val="none" w:sz="0" w:space="0" w:color="auto"/>
      </w:divBdr>
    </w:div>
    <w:div w:id="573928968">
      <w:bodyDiv w:val="1"/>
      <w:marLeft w:val="0"/>
      <w:marRight w:val="0"/>
      <w:marTop w:val="0"/>
      <w:marBottom w:val="0"/>
      <w:divBdr>
        <w:top w:val="none" w:sz="0" w:space="0" w:color="auto"/>
        <w:left w:val="none" w:sz="0" w:space="0" w:color="auto"/>
        <w:bottom w:val="none" w:sz="0" w:space="0" w:color="auto"/>
        <w:right w:val="none" w:sz="0" w:space="0" w:color="auto"/>
      </w:divBdr>
    </w:div>
    <w:div w:id="579412238">
      <w:bodyDiv w:val="1"/>
      <w:marLeft w:val="0"/>
      <w:marRight w:val="0"/>
      <w:marTop w:val="0"/>
      <w:marBottom w:val="0"/>
      <w:divBdr>
        <w:top w:val="none" w:sz="0" w:space="0" w:color="auto"/>
        <w:left w:val="none" w:sz="0" w:space="0" w:color="auto"/>
        <w:bottom w:val="none" w:sz="0" w:space="0" w:color="auto"/>
        <w:right w:val="none" w:sz="0" w:space="0" w:color="auto"/>
      </w:divBdr>
    </w:div>
    <w:div w:id="585649517">
      <w:bodyDiv w:val="1"/>
      <w:marLeft w:val="0"/>
      <w:marRight w:val="0"/>
      <w:marTop w:val="0"/>
      <w:marBottom w:val="0"/>
      <w:divBdr>
        <w:top w:val="none" w:sz="0" w:space="0" w:color="auto"/>
        <w:left w:val="none" w:sz="0" w:space="0" w:color="auto"/>
        <w:bottom w:val="none" w:sz="0" w:space="0" w:color="auto"/>
        <w:right w:val="none" w:sz="0" w:space="0" w:color="auto"/>
      </w:divBdr>
    </w:div>
    <w:div w:id="596913448">
      <w:bodyDiv w:val="1"/>
      <w:marLeft w:val="0"/>
      <w:marRight w:val="0"/>
      <w:marTop w:val="0"/>
      <w:marBottom w:val="0"/>
      <w:divBdr>
        <w:top w:val="none" w:sz="0" w:space="0" w:color="auto"/>
        <w:left w:val="none" w:sz="0" w:space="0" w:color="auto"/>
        <w:bottom w:val="none" w:sz="0" w:space="0" w:color="auto"/>
        <w:right w:val="none" w:sz="0" w:space="0" w:color="auto"/>
      </w:divBdr>
    </w:div>
    <w:div w:id="604775669">
      <w:bodyDiv w:val="1"/>
      <w:marLeft w:val="0"/>
      <w:marRight w:val="0"/>
      <w:marTop w:val="0"/>
      <w:marBottom w:val="0"/>
      <w:divBdr>
        <w:top w:val="none" w:sz="0" w:space="0" w:color="auto"/>
        <w:left w:val="none" w:sz="0" w:space="0" w:color="auto"/>
        <w:bottom w:val="none" w:sz="0" w:space="0" w:color="auto"/>
        <w:right w:val="none" w:sz="0" w:space="0" w:color="auto"/>
      </w:divBdr>
    </w:div>
    <w:div w:id="622997790">
      <w:bodyDiv w:val="1"/>
      <w:marLeft w:val="0"/>
      <w:marRight w:val="0"/>
      <w:marTop w:val="0"/>
      <w:marBottom w:val="0"/>
      <w:divBdr>
        <w:top w:val="none" w:sz="0" w:space="0" w:color="auto"/>
        <w:left w:val="none" w:sz="0" w:space="0" w:color="auto"/>
        <w:bottom w:val="none" w:sz="0" w:space="0" w:color="auto"/>
        <w:right w:val="none" w:sz="0" w:space="0" w:color="auto"/>
      </w:divBdr>
    </w:div>
    <w:div w:id="632903913">
      <w:bodyDiv w:val="1"/>
      <w:marLeft w:val="0"/>
      <w:marRight w:val="0"/>
      <w:marTop w:val="0"/>
      <w:marBottom w:val="0"/>
      <w:divBdr>
        <w:top w:val="none" w:sz="0" w:space="0" w:color="auto"/>
        <w:left w:val="none" w:sz="0" w:space="0" w:color="auto"/>
        <w:bottom w:val="none" w:sz="0" w:space="0" w:color="auto"/>
        <w:right w:val="none" w:sz="0" w:space="0" w:color="auto"/>
      </w:divBdr>
    </w:div>
    <w:div w:id="637220552">
      <w:bodyDiv w:val="1"/>
      <w:marLeft w:val="0"/>
      <w:marRight w:val="0"/>
      <w:marTop w:val="0"/>
      <w:marBottom w:val="0"/>
      <w:divBdr>
        <w:top w:val="none" w:sz="0" w:space="0" w:color="auto"/>
        <w:left w:val="none" w:sz="0" w:space="0" w:color="auto"/>
        <w:bottom w:val="none" w:sz="0" w:space="0" w:color="auto"/>
        <w:right w:val="none" w:sz="0" w:space="0" w:color="auto"/>
      </w:divBdr>
    </w:div>
    <w:div w:id="652566371">
      <w:bodyDiv w:val="1"/>
      <w:marLeft w:val="0"/>
      <w:marRight w:val="0"/>
      <w:marTop w:val="0"/>
      <w:marBottom w:val="0"/>
      <w:divBdr>
        <w:top w:val="none" w:sz="0" w:space="0" w:color="auto"/>
        <w:left w:val="none" w:sz="0" w:space="0" w:color="auto"/>
        <w:bottom w:val="none" w:sz="0" w:space="0" w:color="auto"/>
        <w:right w:val="none" w:sz="0" w:space="0" w:color="auto"/>
      </w:divBdr>
    </w:div>
    <w:div w:id="654845744">
      <w:bodyDiv w:val="1"/>
      <w:marLeft w:val="0"/>
      <w:marRight w:val="0"/>
      <w:marTop w:val="0"/>
      <w:marBottom w:val="0"/>
      <w:divBdr>
        <w:top w:val="none" w:sz="0" w:space="0" w:color="auto"/>
        <w:left w:val="none" w:sz="0" w:space="0" w:color="auto"/>
        <w:bottom w:val="none" w:sz="0" w:space="0" w:color="auto"/>
        <w:right w:val="none" w:sz="0" w:space="0" w:color="auto"/>
      </w:divBdr>
    </w:div>
    <w:div w:id="666250085">
      <w:bodyDiv w:val="1"/>
      <w:marLeft w:val="0"/>
      <w:marRight w:val="0"/>
      <w:marTop w:val="0"/>
      <w:marBottom w:val="0"/>
      <w:divBdr>
        <w:top w:val="none" w:sz="0" w:space="0" w:color="auto"/>
        <w:left w:val="none" w:sz="0" w:space="0" w:color="auto"/>
        <w:bottom w:val="none" w:sz="0" w:space="0" w:color="auto"/>
        <w:right w:val="none" w:sz="0" w:space="0" w:color="auto"/>
      </w:divBdr>
    </w:div>
    <w:div w:id="671226829">
      <w:bodyDiv w:val="1"/>
      <w:marLeft w:val="0"/>
      <w:marRight w:val="0"/>
      <w:marTop w:val="0"/>
      <w:marBottom w:val="0"/>
      <w:divBdr>
        <w:top w:val="none" w:sz="0" w:space="0" w:color="auto"/>
        <w:left w:val="none" w:sz="0" w:space="0" w:color="auto"/>
        <w:bottom w:val="none" w:sz="0" w:space="0" w:color="auto"/>
        <w:right w:val="none" w:sz="0" w:space="0" w:color="auto"/>
      </w:divBdr>
    </w:div>
    <w:div w:id="682783586">
      <w:bodyDiv w:val="1"/>
      <w:marLeft w:val="0"/>
      <w:marRight w:val="0"/>
      <w:marTop w:val="0"/>
      <w:marBottom w:val="0"/>
      <w:divBdr>
        <w:top w:val="none" w:sz="0" w:space="0" w:color="auto"/>
        <w:left w:val="none" w:sz="0" w:space="0" w:color="auto"/>
        <w:bottom w:val="none" w:sz="0" w:space="0" w:color="auto"/>
        <w:right w:val="none" w:sz="0" w:space="0" w:color="auto"/>
      </w:divBdr>
    </w:div>
    <w:div w:id="700980316">
      <w:bodyDiv w:val="1"/>
      <w:marLeft w:val="0"/>
      <w:marRight w:val="0"/>
      <w:marTop w:val="0"/>
      <w:marBottom w:val="0"/>
      <w:divBdr>
        <w:top w:val="none" w:sz="0" w:space="0" w:color="auto"/>
        <w:left w:val="none" w:sz="0" w:space="0" w:color="auto"/>
        <w:bottom w:val="none" w:sz="0" w:space="0" w:color="auto"/>
        <w:right w:val="none" w:sz="0" w:space="0" w:color="auto"/>
      </w:divBdr>
    </w:div>
    <w:div w:id="702439604">
      <w:bodyDiv w:val="1"/>
      <w:marLeft w:val="0"/>
      <w:marRight w:val="0"/>
      <w:marTop w:val="0"/>
      <w:marBottom w:val="0"/>
      <w:divBdr>
        <w:top w:val="none" w:sz="0" w:space="0" w:color="auto"/>
        <w:left w:val="none" w:sz="0" w:space="0" w:color="auto"/>
        <w:bottom w:val="none" w:sz="0" w:space="0" w:color="auto"/>
        <w:right w:val="none" w:sz="0" w:space="0" w:color="auto"/>
      </w:divBdr>
    </w:div>
    <w:div w:id="710694073">
      <w:bodyDiv w:val="1"/>
      <w:marLeft w:val="0"/>
      <w:marRight w:val="0"/>
      <w:marTop w:val="0"/>
      <w:marBottom w:val="0"/>
      <w:divBdr>
        <w:top w:val="none" w:sz="0" w:space="0" w:color="auto"/>
        <w:left w:val="none" w:sz="0" w:space="0" w:color="auto"/>
        <w:bottom w:val="none" w:sz="0" w:space="0" w:color="auto"/>
        <w:right w:val="none" w:sz="0" w:space="0" w:color="auto"/>
      </w:divBdr>
    </w:div>
    <w:div w:id="712730841">
      <w:bodyDiv w:val="1"/>
      <w:marLeft w:val="0"/>
      <w:marRight w:val="0"/>
      <w:marTop w:val="0"/>
      <w:marBottom w:val="0"/>
      <w:divBdr>
        <w:top w:val="none" w:sz="0" w:space="0" w:color="auto"/>
        <w:left w:val="none" w:sz="0" w:space="0" w:color="auto"/>
        <w:bottom w:val="none" w:sz="0" w:space="0" w:color="auto"/>
        <w:right w:val="none" w:sz="0" w:space="0" w:color="auto"/>
      </w:divBdr>
    </w:div>
    <w:div w:id="723482334">
      <w:bodyDiv w:val="1"/>
      <w:marLeft w:val="0"/>
      <w:marRight w:val="0"/>
      <w:marTop w:val="0"/>
      <w:marBottom w:val="0"/>
      <w:divBdr>
        <w:top w:val="none" w:sz="0" w:space="0" w:color="auto"/>
        <w:left w:val="none" w:sz="0" w:space="0" w:color="auto"/>
        <w:bottom w:val="none" w:sz="0" w:space="0" w:color="auto"/>
        <w:right w:val="none" w:sz="0" w:space="0" w:color="auto"/>
      </w:divBdr>
    </w:div>
    <w:div w:id="737441029">
      <w:bodyDiv w:val="1"/>
      <w:marLeft w:val="0"/>
      <w:marRight w:val="0"/>
      <w:marTop w:val="0"/>
      <w:marBottom w:val="0"/>
      <w:divBdr>
        <w:top w:val="none" w:sz="0" w:space="0" w:color="auto"/>
        <w:left w:val="none" w:sz="0" w:space="0" w:color="auto"/>
        <w:bottom w:val="none" w:sz="0" w:space="0" w:color="auto"/>
        <w:right w:val="none" w:sz="0" w:space="0" w:color="auto"/>
      </w:divBdr>
    </w:div>
    <w:div w:id="756252090">
      <w:bodyDiv w:val="1"/>
      <w:marLeft w:val="0"/>
      <w:marRight w:val="0"/>
      <w:marTop w:val="0"/>
      <w:marBottom w:val="0"/>
      <w:divBdr>
        <w:top w:val="none" w:sz="0" w:space="0" w:color="auto"/>
        <w:left w:val="none" w:sz="0" w:space="0" w:color="auto"/>
        <w:bottom w:val="none" w:sz="0" w:space="0" w:color="auto"/>
        <w:right w:val="none" w:sz="0" w:space="0" w:color="auto"/>
      </w:divBdr>
    </w:div>
    <w:div w:id="806553532">
      <w:bodyDiv w:val="1"/>
      <w:marLeft w:val="0"/>
      <w:marRight w:val="0"/>
      <w:marTop w:val="0"/>
      <w:marBottom w:val="0"/>
      <w:divBdr>
        <w:top w:val="none" w:sz="0" w:space="0" w:color="auto"/>
        <w:left w:val="none" w:sz="0" w:space="0" w:color="auto"/>
        <w:bottom w:val="none" w:sz="0" w:space="0" w:color="auto"/>
        <w:right w:val="none" w:sz="0" w:space="0" w:color="auto"/>
      </w:divBdr>
    </w:div>
    <w:div w:id="821190905">
      <w:bodyDiv w:val="1"/>
      <w:marLeft w:val="0"/>
      <w:marRight w:val="0"/>
      <w:marTop w:val="0"/>
      <w:marBottom w:val="0"/>
      <w:divBdr>
        <w:top w:val="none" w:sz="0" w:space="0" w:color="auto"/>
        <w:left w:val="none" w:sz="0" w:space="0" w:color="auto"/>
        <w:bottom w:val="none" w:sz="0" w:space="0" w:color="auto"/>
        <w:right w:val="none" w:sz="0" w:space="0" w:color="auto"/>
      </w:divBdr>
      <w:divsChild>
        <w:div w:id="1094739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6461163">
      <w:bodyDiv w:val="1"/>
      <w:marLeft w:val="0"/>
      <w:marRight w:val="0"/>
      <w:marTop w:val="0"/>
      <w:marBottom w:val="0"/>
      <w:divBdr>
        <w:top w:val="none" w:sz="0" w:space="0" w:color="auto"/>
        <w:left w:val="none" w:sz="0" w:space="0" w:color="auto"/>
        <w:bottom w:val="none" w:sz="0" w:space="0" w:color="auto"/>
        <w:right w:val="none" w:sz="0" w:space="0" w:color="auto"/>
      </w:divBdr>
    </w:div>
    <w:div w:id="838928370">
      <w:bodyDiv w:val="1"/>
      <w:marLeft w:val="0"/>
      <w:marRight w:val="0"/>
      <w:marTop w:val="0"/>
      <w:marBottom w:val="0"/>
      <w:divBdr>
        <w:top w:val="none" w:sz="0" w:space="0" w:color="auto"/>
        <w:left w:val="none" w:sz="0" w:space="0" w:color="auto"/>
        <w:bottom w:val="none" w:sz="0" w:space="0" w:color="auto"/>
        <w:right w:val="none" w:sz="0" w:space="0" w:color="auto"/>
      </w:divBdr>
    </w:div>
    <w:div w:id="839125172">
      <w:bodyDiv w:val="1"/>
      <w:marLeft w:val="0"/>
      <w:marRight w:val="0"/>
      <w:marTop w:val="0"/>
      <w:marBottom w:val="0"/>
      <w:divBdr>
        <w:top w:val="none" w:sz="0" w:space="0" w:color="auto"/>
        <w:left w:val="none" w:sz="0" w:space="0" w:color="auto"/>
        <w:bottom w:val="none" w:sz="0" w:space="0" w:color="auto"/>
        <w:right w:val="none" w:sz="0" w:space="0" w:color="auto"/>
      </w:divBdr>
    </w:div>
    <w:div w:id="845947148">
      <w:bodyDiv w:val="1"/>
      <w:marLeft w:val="0"/>
      <w:marRight w:val="0"/>
      <w:marTop w:val="0"/>
      <w:marBottom w:val="0"/>
      <w:divBdr>
        <w:top w:val="none" w:sz="0" w:space="0" w:color="auto"/>
        <w:left w:val="none" w:sz="0" w:space="0" w:color="auto"/>
        <w:bottom w:val="none" w:sz="0" w:space="0" w:color="auto"/>
        <w:right w:val="none" w:sz="0" w:space="0" w:color="auto"/>
      </w:divBdr>
    </w:div>
    <w:div w:id="885675886">
      <w:bodyDiv w:val="1"/>
      <w:marLeft w:val="0"/>
      <w:marRight w:val="0"/>
      <w:marTop w:val="0"/>
      <w:marBottom w:val="0"/>
      <w:divBdr>
        <w:top w:val="none" w:sz="0" w:space="0" w:color="auto"/>
        <w:left w:val="none" w:sz="0" w:space="0" w:color="auto"/>
        <w:bottom w:val="none" w:sz="0" w:space="0" w:color="auto"/>
        <w:right w:val="none" w:sz="0" w:space="0" w:color="auto"/>
      </w:divBdr>
    </w:div>
    <w:div w:id="914050867">
      <w:bodyDiv w:val="1"/>
      <w:marLeft w:val="0"/>
      <w:marRight w:val="0"/>
      <w:marTop w:val="0"/>
      <w:marBottom w:val="0"/>
      <w:divBdr>
        <w:top w:val="none" w:sz="0" w:space="0" w:color="auto"/>
        <w:left w:val="none" w:sz="0" w:space="0" w:color="auto"/>
        <w:bottom w:val="none" w:sz="0" w:space="0" w:color="auto"/>
        <w:right w:val="none" w:sz="0" w:space="0" w:color="auto"/>
      </w:divBdr>
    </w:div>
    <w:div w:id="931473119">
      <w:bodyDiv w:val="1"/>
      <w:marLeft w:val="0"/>
      <w:marRight w:val="0"/>
      <w:marTop w:val="0"/>
      <w:marBottom w:val="0"/>
      <w:divBdr>
        <w:top w:val="none" w:sz="0" w:space="0" w:color="auto"/>
        <w:left w:val="none" w:sz="0" w:space="0" w:color="auto"/>
        <w:bottom w:val="none" w:sz="0" w:space="0" w:color="auto"/>
        <w:right w:val="none" w:sz="0" w:space="0" w:color="auto"/>
      </w:divBdr>
    </w:div>
    <w:div w:id="961039862">
      <w:bodyDiv w:val="1"/>
      <w:marLeft w:val="0"/>
      <w:marRight w:val="0"/>
      <w:marTop w:val="0"/>
      <w:marBottom w:val="0"/>
      <w:divBdr>
        <w:top w:val="none" w:sz="0" w:space="0" w:color="auto"/>
        <w:left w:val="none" w:sz="0" w:space="0" w:color="auto"/>
        <w:bottom w:val="none" w:sz="0" w:space="0" w:color="auto"/>
        <w:right w:val="none" w:sz="0" w:space="0" w:color="auto"/>
      </w:divBdr>
    </w:div>
    <w:div w:id="983893348">
      <w:bodyDiv w:val="1"/>
      <w:marLeft w:val="0"/>
      <w:marRight w:val="0"/>
      <w:marTop w:val="0"/>
      <w:marBottom w:val="0"/>
      <w:divBdr>
        <w:top w:val="none" w:sz="0" w:space="0" w:color="auto"/>
        <w:left w:val="none" w:sz="0" w:space="0" w:color="auto"/>
        <w:bottom w:val="none" w:sz="0" w:space="0" w:color="auto"/>
        <w:right w:val="none" w:sz="0" w:space="0" w:color="auto"/>
      </w:divBdr>
    </w:div>
    <w:div w:id="998851979">
      <w:bodyDiv w:val="1"/>
      <w:marLeft w:val="0"/>
      <w:marRight w:val="0"/>
      <w:marTop w:val="0"/>
      <w:marBottom w:val="0"/>
      <w:divBdr>
        <w:top w:val="none" w:sz="0" w:space="0" w:color="auto"/>
        <w:left w:val="none" w:sz="0" w:space="0" w:color="auto"/>
        <w:bottom w:val="none" w:sz="0" w:space="0" w:color="auto"/>
        <w:right w:val="none" w:sz="0" w:space="0" w:color="auto"/>
      </w:divBdr>
    </w:div>
    <w:div w:id="1000237342">
      <w:bodyDiv w:val="1"/>
      <w:marLeft w:val="0"/>
      <w:marRight w:val="0"/>
      <w:marTop w:val="0"/>
      <w:marBottom w:val="0"/>
      <w:divBdr>
        <w:top w:val="none" w:sz="0" w:space="0" w:color="auto"/>
        <w:left w:val="none" w:sz="0" w:space="0" w:color="auto"/>
        <w:bottom w:val="none" w:sz="0" w:space="0" w:color="auto"/>
        <w:right w:val="none" w:sz="0" w:space="0" w:color="auto"/>
      </w:divBdr>
      <w:divsChild>
        <w:div w:id="150223767">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045103865">
      <w:bodyDiv w:val="1"/>
      <w:marLeft w:val="0"/>
      <w:marRight w:val="0"/>
      <w:marTop w:val="0"/>
      <w:marBottom w:val="0"/>
      <w:divBdr>
        <w:top w:val="none" w:sz="0" w:space="0" w:color="auto"/>
        <w:left w:val="none" w:sz="0" w:space="0" w:color="auto"/>
        <w:bottom w:val="none" w:sz="0" w:space="0" w:color="auto"/>
        <w:right w:val="none" w:sz="0" w:space="0" w:color="auto"/>
      </w:divBdr>
      <w:divsChild>
        <w:div w:id="201183260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056314346">
      <w:bodyDiv w:val="1"/>
      <w:marLeft w:val="0"/>
      <w:marRight w:val="0"/>
      <w:marTop w:val="0"/>
      <w:marBottom w:val="0"/>
      <w:divBdr>
        <w:top w:val="none" w:sz="0" w:space="0" w:color="auto"/>
        <w:left w:val="none" w:sz="0" w:space="0" w:color="auto"/>
        <w:bottom w:val="none" w:sz="0" w:space="0" w:color="auto"/>
        <w:right w:val="none" w:sz="0" w:space="0" w:color="auto"/>
      </w:divBdr>
    </w:div>
    <w:div w:id="1065488378">
      <w:bodyDiv w:val="1"/>
      <w:marLeft w:val="0"/>
      <w:marRight w:val="0"/>
      <w:marTop w:val="0"/>
      <w:marBottom w:val="0"/>
      <w:divBdr>
        <w:top w:val="none" w:sz="0" w:space="0" w:color="auto"/>
        <w:left w:val="none" w:sz="0" w:space="0" w:color="auto"/>
        <w:bottom w:val="none" w:sz="0" w:space="0" w:color="auto"/>
        <w:right w:val="none" w:sz="0" w:space="0" w:color="auto"/>
      </w:divBdr>
    </w:div>
    <w:div w:id="1066337895">
      <w:bodyDiv w:val="1"/>
      <w:marLeft w:val="0"/>
      <w:marRight w:val="0"/>
      <w:marTop w:val="0"/>
      <w:marBottom w:val="0"/>
      <w:divBdr>
        <w:top w:val="none" w:sz="0" w:space="0" w:color="auto"/>
        <w:left w:val="none" w:sz="0" w:space="0" w:color="auto"/>
        <w:bottom w:val="none" w:sz="0" w:space="0" w:color="auto"/>
        <w:right w:val="none" w:sz="0" w:space="0" w:color="auto"/>
      </w:divBdr>
    </w:div>
    <w:div w:id="1074201973">
      <w:bodyDiv w:val="1"/>
      <w:marLeft w:val="0"/>
      <w:marRight w:val="0"/>
      <w:marTop w:val="0"/>
      <w:marBottom w:val="0"/>
      <w:divBdr>
        <w:top w:val="none" w:sz="0" w:space="0" w:color="auto"/>
        <w:left w:val="none" w:sz="0" w:space="0" w:color="auto"/>
        <w:bottom w:val="none" w:sz="0" w:space="0" w:color="auto"/>
        <w:right w:val="none" w:sz="0" w:space="0" w:color="auto"/>
      </w:divBdr>
    </w:div>
    <w:div w:id="1103038083">
      <w:bodyDiv w:val="1"/>
      <w:marLeft w:val="0"/>
      <w:marRight w:val="0"/>
      <w:marTop w:val="0"/>
      <w:marBottom w:val="0"/>
      <w:divBdr>
        <w:top w:val="none" w:sz="0" w:space="0" w:color="auto"/>
        <w:left w:val="none" w:sz="0" w:space="0" w:color="auto"/>
        <w:bottom w:val="none" w:sz="0" w:space="0" w:color="auto"/>
        <w:right w:val="none" w:sz="0" w:space="0" w:color="auto"/>
      </w:divBdr>
    </w:div>
    <w:div w:id="1138038277">
      <w:bodyDiv w:val="1"/>
      <w:marLeft w:val="0"/>
      <w:marRight w:val="0"/>
      <w:marTop w:val="0"/>
      <w:marBottom w:val="0"/>
      <w:divBdr>
        <w:top w:val="none" w:sz="0" w:space="0" w:color="auto"/>
        <w:left w:val="none" w:sz="0" w:space="0" w:color="auto"/>
        <w:bottom w:val="none" w:sz="0" w:space="0" w:color="auto"/>
        <w:right w:val="none" w:sz="0" w:space="0" w:color="auto"/>
      </w:divBdr>
    </w:div>
    <w:div w:id="1138306493">
      <w:bodyDiv w:val="1"/>
      <w:marLeft w:val="0"/>
      <w:marRight w:val="0"/>
      <w:marTop w:val="0"/>
      <w:marBottom w:val="0"/>
      <w:divBdr>
        <w:top w:val="none" w:sz="0" w:space="0" w:color="auto"/>
        <w:left w:val="none" w:sz="0" w:space="0" w:color="auto"/>
        <w:bottom w:val="none" w:sz="0" w:space="0" w:color="auto"/>
        <w:right w:val="none" w:sz="0" w:space="0" w:color="auto"/>
      </w:divBdr>
    </w:div>
    <w:div w:id="1142305274">
      <w:bodyDiv w:val="1"/>
      <w:marLeft w:val="0"/>
      <w:marRight w:val="0"/>
      <w:marTop w:val="0"/>
      <w:marBottom w:val="0"/>
      <w:divBdr>
        <w:top w:val="none" w:sz="0" w:space="0" w:color="auto"/>
        <w:left w:val="none" w:sz="0" w:space="0" w:color="auto"/>
        <w:bottom w:val="none" w:sz="0" w:space="0" w:color="auto"/>
        <w:right w:val="none" w:sz="0" w:space="0" w:color="auto"/>
      </w:divBdr>
    </w:div>
    <w:div w:id="1158040600">
      <w:bodyDiv w:val="1"/>
      <w:marLeft w:val="0"/>
      <w:marRight w:val="0"/>
      <w:marTop w:val="0"/>
      <w:marBottom w:val="0"/>
      <w:divBdr>
        <w:top w:val="none" w:sz="0" w:space="0" w:color="auto"/>
        <w:left w:val="none" w:sz="0" w:space="0" w:color="auto"/>
        <w:bottom w:val="none" w:sz="0" w:space="0" w:color="auto"/>
        <w:right w:val="none" w:sz="0" w:space="0" w:color="auto"/>
      </w:divBdr>
    </w:div>
    <w:div w:id="1159689690">
      <w:bodyDiv w:val="1"/>
      <w:marLeft w:val="0"/>
      <w:marRight w:val="0"/>
      <w:marTop w:val="0"/>
      <w:marBottom w:val="0"/>
      <w:divBdr>
        <w:top w:val="none" w:sz="0" w:space="0" w:color="auto"/>
        <w:left w:val="none" w:sz="0" w:space="0" w:color="auto"/>
        <w:bottom w:val="none" w:sz="0" w:space="0" w:color="auto"/>
        <w:right w:val="none" w:sz="0" w:space="0" w:color="auto"/>
      </w:divBdr>
    </w:div>
    <w:div w:id="1173841908">
      <w:bodyDiv w:val="1"/>
      <w:marLeft w:val="0"/>
      <w:marRight w:val="0"/>
      <w:marTop w:val="0"/>
      <w:marBottom w:val="0"/>
      <w:divBdr>
        <w:top w:val="none" w:sz="0" w:space="0" w:color="auto"/>
        <w:left w:val="none" w:sz="0" w:space="0" w:color="auto"/>
        <w:bottom w:val="none" w:sz="0" w:space="0" w:color="auto"/>
        <w:right w:val="none" w:sz="0" w:space="0" w:color="auto"/>
      </w:divBdr>
    </w:div>
    <w:div w:id="1185901608">
      <w:bodyDiv w:val="1"/>
      <w:marLeft w:val="0"/>
      <w:marRight w:val="0"/>
      <w:marTop w:val="0"/>
      <w:marBottom w:val="0"/>
      <w:divBdr>
        <w:top w:val="none" w:sz="0" w:space="0" w:color="auto"/>
        <w:left w:val="none" w:sz="0" w:space="0" w:color="auto"/>
        <w:bottom w:val="none" w:sz="0" w:space="0" w:color="auto"/>
        <w:right w:val="none" w:sz="0" w:space="0" w:color="auto"/>
      </w:divBdr>
    </w:div>
    <w:div w:id="1190073571">
      <w:bodyDiv w:val="1"/>
      <w:marLeft w:val="0"/>
      <w:marRight w:val="0"/>
      <w:marTop w:val="0"/>
      <w:marBottom w:val="0"/>
      <w:divBdr>
        <w:top w:val="none" w:sz="0" w:space="0" w:color="auto"/>
        <w:left w:val="none" w:sz="0" w:space="0" w:color="auto"/>
        <w:bottom w:val="none" w:sz="0" w:space="0" w:color="auto"/>
        <w:right w:val="none" w:sz="0" w:space="0" w:color="auto"/>
      </w:divBdr>
    </w:div>
    <w:div w:id="1190997157">
      <w:bodyDiv w:val="1"/>
      <w:marLeft w:val="0"/>
      <w:marRight w:val="0"/>
      <w:marTop w:val="0"/>
      <w:marBottom w:val="0"/>
      <w:divBdr>
        <w:top w:val="none" w:sz="0" w:space="0" w:color="auto"/>
        <w:left w:val="none" w:sz="0" w:space="0" w:color="auto"/>
        <w:bottom w:val="none" w:sz="0" w:space="0" w:color="auto"/>
        <w:right w:val="none" w:sz="0" w:space="0" w:color="auto"/>
      </w:divBdr>
    </w:div>
    <w:div w:id="1194853103">
      <w:bodyDiv w:val="1"/>
      <w:marLeft w:val="0"/>
      <w:marRight w:val="0"/>
      <w:marTop w:val="0"/>
      <w:marBottom w:val="0"/>
      <w:divBdr>
        <w:top w:val="none" w:sz="0" w:space="0" w:color="auto"/>
        <w:left w:val="none" w:sz="0" w:space="0" w:color="auto"/>
        <w:bottom w:val="none" w:sz="0" w:space="0" w:color="auto"/>
        <w:right w:val="none" w:sz="0" w:space="0" w:color="auto"/>
      </w:divBdr>
    </w:div>
    <w:div w:id="1225025312">
      <w:bodyDiv w:val="1"/>
      <w:marLeft w:val="0"/>
      <w:marRight w:val="0"/>
      <w:marTop w:val="0"/>
      <w:marBottom w:val="0"/>
      <w:divBdr>
        <w:top w:val="none" w:sz="0" w:space="0" w:color="auto"/>
        <w:left w:val="none" w:sz="0" w:space="0" w:color="auto"/>
        <w:bottom w:val="none" w:sz="0" w:space="0" w:color="auto"/>
        <w:right w:val="none" w:sz="0" w:space="0" w:color="auto"/>
      </w:divBdr>
    </w:div>
    <w:div w:id="1233156940">
      <w:bodyDiv w:val="1"/>
      <w:marLeft w:val="0"/>
      <w:marRight w:val="0"/>
      <w:marTop w:val="0"/>
      <w:marBottom w:val="0"/>
      <w:divBdr>
        <w:top w:val="none" w:sz="0" w:space="0" w:color="auto"/>
        <w:left w:val="none" w:sz="0" w:space="0" w:color="auto"/>
        <w:bottom w:val="none" w:sz="0" w:space="0" w:color="auto"/>
        <w:right w:val="none" w:sz="0" w:space="0" w:color="auto"/>
      </w:divBdr>
    </w:div>
    <w:div w:id="1256984328">
      <w:bodyDiv w:val="1"/>
      <w:marLeft w:val="0"/>
      <w:marRight w:val="0"/>
      <w:marTop w:val="0"/>
      <w:marBottom w:val="0"/>
      <w:divBdr>
        <w:top w:val="none" w:sz="0" w:space="0" w:color="auto"/>
        <w:left w:val="none" w:sz="0" w:space="0" w:color="auto"/>
        <w:bottom w:val="none" w:sz="0" w:space="0" w:color="auto"/>
        <w:right w:val="none" w:sz="0" w:space="0" w:color="auto"/>
      </w:divBdr>
    </w:div>
    <w:div w:id="1265458388">
      <w:bodyDiv w:val="1"/>
      <w:marLeft w:val="0"/>
      <w:marRight w:val="0"/>
      <w:marTop w:val="0"/>
      <w:marBottom w:val="0"/>
      <w:divBdr>
        <w:top w:val="none" w:sz="0" w:space="0" w:color="auto"/>
        <w:left w:val="none" w:sz="0" w:space="0" w:color="auto"/>
        <w:bottom w:val="none" w:sz="0" w:space="0" w:color="auto"/>
        <w:right w:val="none" w:sz="0" w:space="0" w:color="auto"/>
      </w:divBdr>
    </w:div>
    <w:div w:id="1296713672">
      <w:bodyDiv w:val="1"/>
      <w:marLeft w:val="0"/>
      <w:marRight w:val="0"/>
      <w:marTop w:val="0"/>
      <w:marBottom w:val="0"/>
      <w:divBdr>
        <w:top w:val="none" w:sz="0" w:space="0" w:color="auto"/>
        <w:left w:val="none" w:sz="0" w:space="0" w:color="auto"/>
        <w:bottom w:val="none" w:sz="0" w:space="0" w:color="auto"/>
        <w:right w:val="none" w:sz="0" w:space="0" w:color="auto"/>
      </w:divBdr>
      <w:divsChild>
        <w:div w:id="16078356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344822526">
      <w:bodyDiv w:val="1"/>
      <w:marLeft w:val="0"/>
      <w:marRight w:val="0"/>
      <w:marTop w:val="0"/>
      <w:marBottom w:val="0"/>
      <w:divBdr>
        <w:top w:val="none" w:sz="0" w:space="0" w:color="auto"/>
        <w:left w:val="none" w:sz="0" w:space="0" w:color="auto"/>
        <w:bottom w:val="none" w:sz="0" w:space="0" w:color="auto"/>
        <w:right w:val="none" w:sz="0" w:space="0" w:color="auto"/>
      </w:divBdr>
    </w:div>
    <w:div w:id="1363744806">
      <w:bodyDiv w:val="1"/>
      <w:marLeft w:val="0"/>
      <w:marRight w:val="0"/>
      <w:marTop w:val="0"/>
      <w:marBottom w:val="0"/>
      <w:divBdr>
        <w:top w:val="none" w:sz="0" w:space="0" w:color="auto"/>
        <w:left w:val="none" w:sz="0" w:space="0" w:color="auto"/>
        <w:bottom w:val="none" w:sz="0" w:space="0" w:color="auto"/>
        <w:right w:val="none" w:sz="0" w:space="0" w:color="auto"/>
      </w:divBdr>
    </w:div>
    <w:div w:id="1389648307">
      <w:bodyDiv w:val="1"/>
      <w:marLeft w:val="0"/>
      <w:marRight w:val="0"/>
      <w:marTop w:val="0"/>
      <w:marBottom w:val="0"/>
      <w:divBdr>
        <w:top w:val="none" w:sz="0" w:space="0" w:color="auto"/>
        <w:left w:val="none" w:sz="0" w:space="0" w:color="auto"/>
        <w:bottom w:val="none" w:sz="0" w:space="0" w:color="auto"/>
        <w:right w:val="none" w:sz="0" w:space="0" w:color="auto"/>
      </w:divBdr>
    </w:div>
    <w:div w:id="1403912400">
      <w:bodyDiv w:val="1"/>
      <w:marLeft w:val="0"/>
      <w:marRight w:val="0"/>
      <w:marTop w:val="0"/>
      <w:marBottom w:val="0"/>
      <w:divBdr>
        <w:top w:val="none" w:sz="0" w:space="0" w:color="auto"/>
        <w:left w:val="none" w:sz="0" w:space="0" w:color="auto"/>
        <w:bottom w:val="none" w:sz="0" w:space="0" w:color="auto"/>
        <w:right w:val="none" w:sz="0" w:space="0" w:color="auto"/>
      </w:divBdr>
    </w:div>
    <w:div w:id="1438595016">
      <w:bodyDiv w:val="1"/>
      <w:marLeft w:val="0"/>
      <w:marRight w:val="0"/>
      <w:marTop w:val="0"/>
      <w:marBottom w:val="0"/>
      <w:divBdr>
        <w:top w:val="none" w:sz="0" w:space="0" w:color="auto"/>
        <w:left w:val="none" w:sz="0" w:space="0" w:color="auto"/>
        <w:bottom w:val="none" w:sz="0" w:space="0" w:color="auto"/>
        <w:right w:val="none" w:sz="0" w:space="0" w:color="auto"/>
      </w:divBdr>
    </w:div>
    <w:div w:id="1470198705">
      <w:bodyDiv w:val="1"/>
      <w:marLeft w:val="0"/>
      <w:marRight w:val="0"/>
      <w:marTop w:val="0"/>
      <w:marBottom w:val="0"/>
      <w:divBdr>
        <w:top w:val="none" w:sz="0" w:space="0" w:color="auto"/>
        <w:left w:val="none" w:sz="0" w:space="0" w:color="auto"/>
        <w:bottom w:val="none" w:sz="0" w:space="0" w:color="auto"/>
        <w:right w:val="none" w:sz="0" w:space="0" w:color="auto"/>
      </w:divBdr>
    </w:div>
    <w:div w:id="1483736910">
      <w:bodyDiv w:val="1"/>
      <w:marLeft w:val="0"/>
      <w:marRight w:val="0"/>
      <w:marTop w:val="0"/>
      <w:marBottom w:val="0"/>
      <w:divBdr>
        <w:top w:val="none" w:sz="0" w:space="0" w:color="auto"/>
        <w:left w:val="none" w:sz="0" w:space="0" w:color="auto"/>
        <w:bottom w:val="none" w:sz="0" w:space="0" w:color="auto"/>
        <w:right w:val="none" w:sz="0" w:space="0" w:color="auto"/>
      </w:divBdr>
    </w:div>
    <w:div w:id="1490095591">
      <w:bodyDiv w:val="1"/>
      <w:marLeft w:val="0"/>
      <w:marRight w:val="0"/>
      <w:marTop w:val="0"/>
      <w:marBottom w:val="0"/>
      <w:divBdr>
        <w:top w:val="none" w:sz="0" w:space="0" w:color="auto"/>
        <w:left w:val="none" w:sz="0" w:space="0" w:color="auto"/>
        <w:bottom w:val="none" w:sz="0" w:space="0" w:color="auto"/>
        <w:right w:val="none" w:sz="0" w:space="0" w:color="auto"/>
      </w:divBdr>
    </w:div>
    <w:div w:id="1504541182">
      <w:bodyDiv w:val="1"/>
      <w:marLeft w:val="0"/>
      <w:marRight w:val="0"/>
      <w:marTop w:val="0"/>
      <w:marBottom w:val="0"/>
      <w:divBdr>
        <w:top w:val="none" w:sz="0" w:space="0" w:color="auto"/>
        <w:left w:val="none" w:sz="0" w:space="0" w:color="auto"/>
        <w:bottom w:val="none" w:sz="0" w:space="0" w:color="auto"/>
        <w:right w:val="none" w:sz="0" w:space="0" w:color="auto"/>
      </w:divBdr>
    </w:div>
    <w:div w:id="1522744906">
      <w:bodyDiv w:val="1"/>
      <w:marLeft w:val="0"/>
      <w:marRight w:val="0"/>
      <w:marTop w:val="0"/>
      <w:marBottom w:val="0"/>
      <w:divBdr>
        <w:top w:val="none" w:sz="0" w:space="0" w:color="auto"/>
        <w:left w:val="none" w:sz="0" w:space="0" w:color="auto"/>
        <w:bottom w:val="none" w:sz="0" w:space="0" w:color="auto"/>
        <w:right w:val="none" w:sz="0" w:space="0" w:color="auto"/>
      </w:divBdr>
    </w:div>
    <w:div w:id="1523320889">
      <w:bodyDiv w:val="1"/>
      <w:marLeft w:val="0"/>
      <w:marRight w:val="0"/>
      <w:marTop w:val="0"/>
      <w:marBottom w:val="0"/>
      <w:divBdr>
        <w:top w:val="none" w:sz="0" w:space="0" w:color="auto"/>
        <w:left w:val="none" w:sz="0" w:space="0" w:color="auto"/>
        <w:bottom w:val="none" w:sz="0" w:space="0" w:color="auto"/>
        <w:right w:val="none" w:sz="0" w:space="0" w:color="auto"/>
      </w:divBdr>
    </w:div>
    <w:div w:id="1548225435">
      <w:bodyDiv w:val="1"/>
      <w:marLeft w:val="0"/>
      <w:marRight w:val="0"/>
      <w:marTop w:val="0"/>
      <w:marBottom w:val="0"/>
      <w:divBdr>
        <w:top w:val="none" w:sz="0" w:space="0" w:color="auto"/>
        <w:left w:val="none" w:sz="0" w:space="0" w:color="auto"/>
        <w:bottom w:val="none" w:sz="0" w:space="0" w:color="auto"/>
        <w:right w:val="none" w:sz="0" w:space="0" w:color="auto"/>
      </w:divBdr>
    </w:div>
    <w:div w:id="1554655850">
      <w:bodyDiv w:val="1"/>
      <w:marLeft w:val="0"/>
      <w:marRight w:val="0"/>
      <w:marTop w:val="0"/>
      <w:marBottom w:val="0"/>
      <w:divBdr>
        <w:top w:val="none" w:sz="0" w:space="0" w:color="auto"/>
        <w:left w:val="none" w:sz="0" w:space="0" w:color="auto"/>
        <w:bottom w:val="none" w:sz="0" w:space="0" w:color="auto"/>
        <w:right w:val="none" w:sz="0" w:space="0" w:color="auto"/>
      </w:divBdr>
    </w:div>
    <w:div w:id="1562447923">
      <w:bodyDiv w:val="1"/>
      <w:marLeft w:val="0"/>
      <w:marRight w:val="0"/>
      <w:marTop w:val="0"/>
      <w:marBottom w:val="0"/>
      <w:divBdr>
        <w:top w:val="none" w:sz="0" w:space="0" w:color="auto"/>
        <w:left w:val="none" w:sz="0" w:space="0" w:color="auto"/>
        <w:bottom w:val="none" w:sz="0" w:space="0" w:color="auto"/>
        <w:right w:val="none" w:sz="0" w:space="0" w:color="auto"/>
      </w:divBdr>
    </w:div>
    <w:div w:id="1565143947">
      <w:bodyDiv w:val="1"/>
      <w:marLeft w:val="0"/>
      <w:marRight w:val="0"/>
      <w:marTop w:val="0"/>
      <w:marBottom w:val="0"/>
      <w:divBdr>
        <w:top w:val="none" w:sz="0" w:space="0" w:color="auto"/>
        <w:left w:val="none" w:sz="0" w:space="0" w:color="auto"/>
        <w:bottom w:val="none" w:sz="0" w:space="0" w:color="auto"/>
        <w:right w:val="none" w:sz="0" w:space="0" w:color="auto"/>
      </w:divBdr>
    </w:div>
    <w:div w:id="1576822403">
      <w:bodyDiv w:val="1"/>
      <w:marLeft w:val="0"/>
      <w:marRight w:val="0"/>
      <w:marTop w:val="0"/>
      <w:marBottom w:val="0"/>
      <w:divBdr>
        <w:top w:val="none" w:sz="0" w:space="0" w:color="auto"/>
        <w:left w:val="none" w:sz="0" w:space="0" w:color="auto"/>
        <w:bottom w:val="none" w:sz="0" w:space="0" w:color="auto"/>
        <w:right w:val="none" w:sz="0" w:space="0" w:color="auto"/>
      </w:divBdr>
    </w:div>
    <w:div w:id="1588886746">
      <w:bodyDiv w:val="1"/>
      <w:marLeft w:val="0"/>
      <w:marRight w:val="0"/>
      <w:marTop w:val="0"/>
      <w:marBottom w:val="0"/>
      <w:divBdr>
        <w:top w:val="none" w:sz="0" w:space="0" w:color="auto"/>
        <w:left w:val="none" w:sz="0" w:space="0" w:color="auto"/>
        <w:bottom w:val="none" w:sz="0" w:space="0" w:color="auto"/>
        <w:right w:val="none" w:sz="0" w:space="0" w:color="auto"/>
      </w:divBdr>
    </w:div>
    <w:div w:id="1595286609">
      <w:bodyDiv w:val="1"/>
      <w:marLeft w:val="0"/>
      <w:marRight w:val="0"/>
      <w:marTop w:val="0"/>
      <w:marBottom w:val="0"/>
      <w:divBdr>
        <w:top w:val="none" w:sz="0" w:space="0" w:color="auto"/>
        <w:left w:val="none" w:sz="0" w:space="0" w:color="auto"/>
        <w:bottom w:val="none" w:sz="0" w:space="0" w:color="auto"/>
        <w:right w:val="none" w:sz="0" w:space="0" w:color="auto"/>
      </w:divBdr>
    </w:div>
    <w:div w:id="1605763660">
      <w:bodyDiv w:val="1"/>
      <w:marLeft w:val="0"/>
      <w:marRight w:val="0"/>
      <w:marTop w:val="0"/>
      <w:marBottom w:val="0"/>
      <w:divBdr>
        <w:top w:val="none" w:sz="0" w:space="0" w:color="auto"/>
        <w:left w:val="none" w:sz="0" w:space="0" w:color="auto"/>
        <w:bottom w:val="none" w:sz="0" w:space="0" w:color="auto"/>
        <w:right w:val="none" w:sz="0" w:space="0" w:color="auto"/>
      </w:divBdr>
    </w:div>
    <w:div w:id="1610312673">
      <w:bodyDiv w:val="1"/>
      <w:marLeft w:val="0"/>
      <w:marRight w:val="0"/>
      <w:marTop w:val="0"/>
      <w:marBottom w:val="0"/>
      <w:divBdr>
        <w:top w:val="none" w:sz="0" w:space="0" w:color="auto"/>
        <w:left w:val="none" w:sz="0" w:space="0" w:color="auto"/>
        <w:bottom w:val="none" w:sz="0" w:space="0" w:color="auto"/>
        <w:right w:val="none" w:sz="0" w:space="0" w:color="auto"/>
      </w:divBdr>
    </w:div>
    <w:div w:id="1663895062">
      <w:bodyDiv w:val="1"/>
      <w:marLeft w:val="0"/>
      <w:marRight w:val="0"/>
      <w:marTop w:val="0"/>
      <w:marBottom w:val="0"/>
      <w:divBdr>
        <w:top w:val="none" w:sz="0" w:space="0" w:color="auto"/>
        <w:left w:val="none" w:sz="0" w:space="0" w:color="auto"/>
        <w:bottom w:val="none" w:sz="0" w:space="0" w:color="auto"/>
        <w:right w:val="none" w:sz="0" w:space="0" w:color="auto"/>
      </w:divBdr>
    </w:div>
    <w:div w:id="1691643153">
      <w:bodyDiv w:val="1"/>
      <w:marLeft w:val="0"/>
      <w:marRight w:val="0"/>
      <w:marTop w:val="0"/>
      <w:marBottom w:val="0"/>
      <w:divBdr>
        <w:top w:val="none" w:sz="0" w:space="0" w:color="auto"/>
        <w:left w:val="none" w:sz="0" w:space="0" w:color="auto"/>
        <w:bottom w:val="none" w:sz="0" w:space="0" w:color="auto"/>
        <w:right w:val="none" w:sz="0" w:space="0" w:color="auto"/>
      </w:divBdr>
    </w:div>
    <w:div w:id="1704482666">
      <w:bodyDiv w:val="1"/>
      <w:marLeft w:val="0"/>
      <w:marRight w:val="0"/>
      <w:marTop w:val="0"/>
      <w:marBottom w:val="0"/>
      <w:divBdr>
        <w:top w:val="none" w:sz="0" w:space="0" w:color="auto"/>
        <w:left w:val="none" w:sz="0" w:space="0" w:color="auto"/>
        <w:bottom w:val="none" w:sz="0" w:space="0" w:color="auto"/>
        <w:right w:val="none" w:sz="0" w:space="0" w:color="auto"/>
      </w:divBdr>
    </w:div>
    <w:div w:id="1740133989">
      <w:bodyDiv w:val="1"/>
      <w:marLeft w:val="0"/>
      <w:marRight w:val="0"/>
      <w:marTop w:val="0"/>
      <w:marBottom w:val="0"/>
      <w:divBdr>
        <w:top w:val="none" w:sz="0" w:space="0" w:color="auto"/>
        <w:left w:val="none" w:sz="0" w:space="0" w:color="auto"/>
        <w:bottom w:val="none" w:sz="0" w:space="0" w:color="auto"/>
        <w:right w:val="none" w:sz="0" w:space="0" w:color="auto"/>
      </w:divBdr>
    </w:div>
    <w:div w:id="1756046471">
      <w:bodyDiv w:val="1"/>
      <w:marLeft w:val="0"/>
      <w:marRight w:val="0"/>
      <w:marTop w:val="0"/>
      <w:marBottom w:val="0"/>
      <w:divBdr>
        <w:top w:val="none" w:sz="0" w:space="0" w:color="auto"/>
        <w:left w:val="none" w:sz="0" w:space="0" w:color="auto"/>
        <w:bottom w:val="none" w:sz="0" w:space="0" w:color="auto"/>
        <w:right w:val="none" w:sz="0" w:space="0" w:color="auto"/>
      </w:divBdr>
    </w:div>
    <w:div w:id="1764061511">
      <w:bodyDiv w:val="1"/>
      <w:marLeft w:val="0"/>
      <w:marRight w:val="0"/>
      <w:marTop w:val="0"/>
      <w:marBottom w:val="0"/>
      <w:divBdr>
        <w:top w:val="none" w:sz="0" w:space="0" w:color="auto"/>
        <w:left w:val="none" w:sz="0" w:space="0" w:color="auto"/>
        <w:bottom w:val="none" w:sz="0" w:space="0" w:color="auto"/>
        <w:right w:val="none" w:sz="0" w:space="0" w:color="auto"/>
      </w:divBdr>
    </w:div>
    <w:div w:id="1772429741">
      <w:bodyDiv w:val="1"/>
      <w:marLeft w:val="0"/>
      <w:marRight w:val="0"/>
      <w:marTop w:val="0"/>
      <w:marBottom w:val="0"/>
      <w:divBdr>
        <w:top w:val="none" w:sz="0" w:space="0" w:color="auto"/>
        <w:left w:val="none" w:sz="0" w:space="0" w:color="auto"/>
        <w:bottom w:val="none" w:sz="0" w:space="0" w:color="auto"/>
        <w:right w:val="none" w:sz="0" w:space="0" w:color="auto"/>
      </w:divBdr>
    </w:div>
    <w:div w:id="1847477988">
      <w:bodyDiv w:val="1"/>
      <w:marLeft w:val="0"/>
      <w:marRight w:val="0"/>
      <w:marTop w:val="0"/>
      <w:marBottom w:val="0"/>
      <w:divBdr>
        <w:top w:val="none" w:sz="0" w:space="0" w:color="auto"/>
        <w:left w:val="none" w:sz="0" w:space="0" w:color="auto"/>
        <w:bottom w:val="none" w:sz="0" w:space="0" w:color="auto"/>
        <w:right w:val="none" w:sz="0" w:space="0" w:color="auto"/>
      </w:divBdr>
    </w:div>
    <w:div w:id="1869297085">
      <w:bodyDiv w:val="1"/>
      <w:marLeft w:val="0"/>
      <w:marRight w:val="0"/>
      <w:marTop w:val="0"/>
      <w:marBottom w:val="0"/>
      <w:divBdr>
        <w:top w:val="none" w:sz="0" w:space="0" w:color="auto"/>
        <w:left w:val="none" w:sz="0" w:space="0" w:color="auto"/>
        <w:bottom w:val="none" w:sz="0" w:space="0" w:color="auto"/>
        <w:right w:val="none" w:sz="0" w:space="0" w:color="auto"/>
      </w:divBdr>
    </w:div>
    <w:div w:id="1893077373">
      <w:bodyDiv w:val="1"/>
      <w:marLeft w:val="0"/>
      <w:marRight w:val="0"/>
      <w:marTop w:val="0"/>
      <w:marBottom w:val="0"/>
      <w:divBdr>
        <w:top w:val="none" w:sz="0" w:space="0" w:color="auto"/>
        <w:left w:val="none" w:sz="0" w:space="0" w:color="auto"/>
        <w:bottom w:val="none" w:sz="0" w:space="0" w:color="auto"/>
        <w:right w:val="none" w:sz="0" w:space="0" w:color="auto"/>
      </w:divBdr>
    </w:div>
    <w:div w:id="1935673895">
      <w:bodyDiv w:val="1"/>
      <w:marLeft w:val="0"/>
      <w:marRight w:val="0"/>
      <w:marTop w:val="0"/>
      <w:marBottom w:val="0"/>
      <w:divBdr>
        <w:top w:val="none" w:sz="0" w:space="0" w:color="auto"/>
        <w:left w:val="none" w:sz="0" w:space="0" w:color="auto"/>
        <w:bottom w:val="none" w:sz="0" w:space="0" w:color="auto"/>
        <w:right w:val="none" w:sz="0" w:space="0" w:color="auto"/>
      </w:divBdr>
    </w:div>
    <w:div w:id="1940333465">
      <w:bodyDiv w:val="1"/>
      <w:marLeft w:val="0"/>
      <w:marRight w:val="0"/>
      <w:marTop w:val="0"/>
      <w:marBottom w:val="0"/>
      <w:divBdr>
        <w:top w:val="none" w:sz="0" w:space="0" w:color="auto"/>
        <w:left w:val="none" w:sz="0" w:space="0" w:color="auto"/>
        <w:bottom w:val="none" w:sz="0" w:space="0" w:color="auto"/>
        <w:right w:val="none" w:sz="0" w:space="0" w:color="auto"/>
      </w:divBdr>
    </w:div>
    <w:div w:id="1952856591">
      <w:bodyDiv w:val="1"/>
      <w:marLeft w:val="0"/>
      <w:marRight w:val="0"/>
      <w:marTop w:val="0"/>
      <w:marBottom w:val="0"/>
      <w:divBdr>
        <w:top w:val="none" w:sz="0" w:space="0" w:color="auto"/>
        <w:left w:val="none" w:sz="0" w:space="0" w:color="auto"/>
        <w:bottom w:val="none" w:sz="0" w:space="0" w:color="auto"/>
        <w:right w:val="none" w:sz="0" w:space="0" w:color="auto"/>
      </w:divBdr>
    </w:div>
    <w:div w:id="1959412573">
      <w:bodyDiv w:val="1"/>
      <w:marLeft w:val="0"/>
      <w:marRight w:val="0"/>
      <w:marTop w:val="0"/>
      <w:marBottom w:val="0"/>
      <w:divBdr>
        <w:top w:val="none" w:sz="0" w:space="0" w:color="auto"/>
        <w:left w:val="none" w:sz="0" w:space="0" w:color="auto"/>
        <w:bottom w:val="none" w:sz="0" w:space="0" w:color="auto"/>
        <w:right w:val="none" w:sz="0" w:space="0" w:color="auto"/>
      </w:divBdr>
    </w:div>
    <w:div w:id="1977297678">
      <w:bodyDiv w:val="1"/>
      <w:marLeft w:val="0"/>
      <w:marRight w:val="0"/>
      <w:marTop w:val="0"/>
      <w:marBottom w:val="0"/>
      <w:divBdr>
        <w:top w:val="none" w:sz="0" w:space="0" w:color="auto"/>
        <w:left w:val="none" w:sz="0" w:space="0" w:color="auto"/>
        <w:bottom w:val="none" w:sz="0" w:space="0" w:color="auto"/>
        <w:right w:val="none" w:sz="0" w:space="0" w:color="auto"/>
      </w:divBdr>
    </w:div>
    <w:div w:id="1999380083">
      <w:bodyDiv w:val="1"/>
      <w:marLeft w:val="0"/>
      <w:marRight w:val="0"/>
      <w:marTop w:val="0"/>
      <w:marBottom w:val="0"/>
      <w:divBdr>
        <w:top w:val="none" w:sz="0" w:space="0" w:color="auto"/>
        <w:left w:val="none" w:sz="0" w:space="0" w:color="auto"/>
        <w:bottom w:val="none" w:sz="0" w:space="0" w:color="auto"/>
        <w:right w:val="none" w:sz="0" w:space="0" w:color="auto"/>
      </w:divBdr>
    </w:div>
    <w:div w:id="2004309392">
      <w:bodyDiv w:val="1"/>
      <w:marLeft w:val="0"/>
      <w:marRight w:val="0"/>
      <w:marTop w:val="0"/>
      <w:marBottom w:val="0"/>
      <w:divBdr>
        <w:top w:val="none" w:sz="0" w:space="0" w:color="auto"/>
        <w:left w:val="none" w:sz="0" w:space="0" w:color="auto"/>
        <w:bottom w:val="none" w:sz="0" w:space="0" w:color="auto"/>
        <w:right w:val="none" w:sz="0" w:space="0" w:color="auto"/>
      </w:divBdr>
    </w:div>
    <w:div w:id="2007246545">
      <w:bodyDiv w:val="1"/>
      <w:marLeft w:val="0"/>
      <w:marRight w:val="0"/>
      <w:marTop w:val="0"/>
      <w:marBottom w:val="0"/>
      <w:divBdr>
        <w:top w:val="none" w:sz="0" w:space="0" w:color="auto"/>
        <w:left w:val="none" w:sz="0" w:space="0" w:color="auto"/>
        <w:bottom w:val="none" w:sz="0" w:space="0" w:color="auto"/>
        <w:right w:val="none" w:sz="0" w:space="0" w:color="auto"/>
      </w:divBdr>
    </w:div>
    <w:div w:id="2065324847">
      <w:bodyDiv w:val="1"/>
      <w:marLeft w:val="0"/>
      <w:marRight w:val="0"/>
      <w:marTop w:val="0"/>
      <w:marBottom w:val="0"/>
      <w:divBdr>
        <w:top w:val="none" w:sz="0" w:space="0" w:color="auto"/>
        <w:left w:val="none" w:sz="0" w:space="0" w:color="auto"/>
        <w:bottom w:val="none" w:sz="0" w:space="0" w:color="auto"/>
        <w:right w:val="none" w:sz="0" w:space="0" w:color="auto"/>
      </w:divBdr>
    </w:div>
    <w:div w:id="2078358991">
      <w:bodyDiv w:val="1"/>
      <w:marLeft w:val="0"/>
      <w:marRight w:val="0"/>
      <w:marTop w:val="0"/>
      <w:marBottom w:val="0"/>
      <w:divBdr>
        <w:top w:val="none" w:sz="0" w:space="0" w:color="auto"/>
        <w:left w:val="none" w:sz="0" w:space="0" w:color="auto"/>
        <w:bottom w:val="none" w:sz="0" w:space="0" w:color="auto"/>
        <w:right w:val="none" w:sz="0" w:space="0" w:color="auto"/>
      </w:divBdr>
    </w:div>
    <w:div w:id="2094008007">
      <w:bodyDiv w:val="1"/>
      <w:marLeft w:val="0"/>
      <w:marRight w:val="0"/>
      <w:marTop w:val="0"/>
      <w:marBottom w:val="0"/>
      <w:divBdr>
        <w:top w:val="none" w:sz="0" w:space="0" w:color="auto"/>
        <w:left w:val="none" w:sz="0" w:space="0" w:color="auto"/>
        <w:bottom w:val="none" w:sz="0" w:space="0" w:color="auto"/>
        <w:right w:val="none" w:sz="0" w:space="0" w:color="auto"/>
      </w:divBdr>
    </w:div>
    <w:div w:id="2111583191">
      <w:bodyDiv w:val="1"/>
      <w:marLeft w:val="0"/>
      <w:marRight w:val="0"/>
      <w:marTop w:val="0"/>
      <w:marBottom w:val="0"/>
      <w:divBdr>
        <w:top w:val="none" w:sz="0" w:space="0" w:color="auto"/>
        <w:left w:val="none" w:sz="0" w:space="0" w:color="auto"/>
        <w:bottom w:val="none" w:sz="0" w:space="0" w:color="auto"/>
        <w:right w:val="none" w:sz="0" w:space="0" w:color="auto"/>
      </w:divBdr>
    </w:div>
    <w:div w:id="2122189858">
      <w:bodyDiv w:val="1"/>
      <w:marLeft w:val="0"/>
      <w:marRight w:val="0"/>
      <w:marTop w:val="0"/>
      <w:marBottom w:val="0"/>
      <w:divBdr>
        <w:top w:val="none" w:sz="0" w:space="0" w:color="auto"/>
        <w:left w:val="none" w:sz="0" w:space="0" w:color="auto"/>
        <w:bottom w:val="none" w:sz="0" w:space="0" w:color="auto"/>
        <w:right w:val="none" w:sz="0" w:space="0" w:color="auto"/>
      </w:divBdr>
    </w:div>
    <w:div w:id="212765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28</Pages>
  <Words>5703</Words>
  <Characters>32511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38138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Chinh, Vu Duc Chinh (CC-TCT)</dc:creator>
  <cp:lastModifiedBy>Nguyen Hoai Thu</cp:lastModifiedBy>
  <cp:revision>4</cp:revision>
  <cp:lastPrinted>2025-07-11T10:22:00Z</cp:lastPrinted>
  <dcterms:created xsi:type="dcterms:W3CDTF">2025-08-25T02:14:00Z</dcterms:created>
  <dcterms:modified xsi:type="dcterms:W3CDTF">2025-08-25T03:34:00Z</dcterms:modified>
</cp:coreProperties>
</file>